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A754A" w14:textId="77777777" w:rsidR="00552F3C" w:rsidRDefault="00942BB5">
      <w:pPr>
        <w:spacing w:after="0"/>
        <w:jc w:val="both"/>
      </w:pPr>
      <w:r>
        <w:rPr>
          <w:rFonts w:cs="Aptos"/>
          <w:b/>
          <w:bCs/>
          <w:sz w:val="28"/>
          <w:szCs w:val="28"/>
          <w:u w:val="single"/>
        </w:rPr>
        <w:t xml:space="preserve">TORs: Call for proposal for Women's Rights Organisations (WROs) and Women Lead Organizations (WLOs) in </w:t>
      </w:r>
      <w:r w:rsidRPr="0078463E">
        <w:rPr>
          <w:rFonts w:cs="Aptos"/>
          <w:b/>
          <w:bCs/>
          <w:sz w:val="28"/>
          <w:szCs w:val="28"/>
          <w:u w:val="single"/>
        </w:rPr>
        <w:t>Aden and Abyan</w:t>
      </w:r>
    </w:p>
    <w:p w14:paraId="59227BE9" w14:textId="77777777" w:rsidR="00552F3C" w:rsidRDefault="00552F3C">
      <w:pPr>
        <w:jc w:val="both"/>
      </w:pPr>
    </w:p>
    <w:p w14:paraId="1AF8864B" w14:textId="77777777" w:rsidR="00552F3C" w:rsidRDefault="00942BB5">
      <w:pPr>
        <w:pStyle w:val="Default"/>
        <w:jc w:val="both"/>
      </w:pPr>
      <w:r>
        <w:rPr>
          <w:rFonts w:ascii="Aptos" w:hAnsi="Aptos" w:cs="Aptos"/>
          <w:b/>
          <w:bCs/>
          <w:sz w:val="23"/>
          <w:szCs w:val="23"/>
        </w:rPr>
        <w:t xml:space="preserve">1. Background </w:t>
      </w:r>
    </w:p>
    <w:p w14:paraId="24B797CB" w14:textId="6C1088E1" w:rsidR="00552F3C" w:rsidRPr="000404F5" w:rsidRDefault="00895871" w:rsidP="000404F5">
      <w:pPr>
        <w:spacing w:after="0"/>
        <w:jc w:val="both"/>
      </w:pPr>
      <w:r>
        <w:rPr>
          <w:rFonts w:eastAsia="Calibri" w:cs="Aptos"/>
          <w:color w:val="000000"/>
        </w:rPr>
        <w:t>CARE Yemen</w:t>
      </w:r>
      <w:r w:rsidR="00DE6B40">
        <w:rPr>
          <w:rFonts w:eastAsia="Calibri" w:cs="Aptos"/>
          <w:color w:val="000000"/>
        </w:rPr>
        <w:t>,</w:t>
      </w:r>
      <w:r>
        <w:rPr>
          <w:rFonts w:eastAsia="Calibri" w:cs="Aptos"/>
          <w:color w:val="000000"/>
        </w:rPr>
        <w:t xml:space="preserve"> in partnership with other humanitarian actors</w:t>
      </w:r>
      <w:r w:rsidR="00C879BD">
        <w:rPr>
          <w:rFonts w:eastAsia="Calibri" w:cs="Aptos"/>
          <w:color w:val="000000"/>
        </w:rPr>
        <w:t xml:space="preserve"> and </w:t>
      </w:r>
      <w:r w:rsidR="004B5F22">
        <w:rPr>
          <w:rFonts w:eastAsia="Calibri" w:cs="Aptos"/>
          <w:color w:val="000000"/>
        </w:rPr>
        <w:t>with the support</w:t>
      </w:r>
      <w:r w:rsidR="00DE6B40">
        <w:rPr>
          <w:rFonts w:eastAsia="Calibri" w:cs="Aptos"/>
          <w:color w:val="000000"/>
        </w:rPr>
        <w:t xml:space="preserve"> of</w:t>
      </w:r>
      <w:r w:rsidR="004B5F22">
        <w:rPr>
          <w:rFonts w:eastAsia="Calibri" w:cs="Aptos"/>
          <w:color w:val="000000"/>
        </w:rPr>
        <w:t xml:space="preserve"> </w:t>
      </w:r>
      <w:r w:rsidR="00DE6B40" w:rsidRPr="00DE6B40">
        <w:rPr>
          <w:rFonts w:eastAsia="Calibri" w:cs="Aptos"/>
          <w:color w:val="000000"/>
        </w:rPr>
        <w:t>the Foreign, Commonwealth &amp; Development Office (FCDO)</w:t>
      </w:r>
      <w:r w:rsidR="00DE6B40">
        <w:rPr>
          <w:rFonts w:eastAsia="Calibri" w:cs="Aptos"/>
          <w:color w:val="000000"/>
        </w:rPr>
        <w:t>, is implementing</w:t>
      </w:r>
      <w:r>
        <w:rPr>
          <w:rFonts w:eastAsia="Calibri" w:cs="Aptos"/>
          <w:color w:val="000000"/>
        </w:rPr>
        <w:t xml:space="preserve"> </w:t>
      </w:r>
      <w:r w:rsidR="00345437" w:rsidRPr="00345437">
        <w:rPr>
          <w:rFonts w:eastAsia="Calibri" w:cs="Aptos"/>
          <w:color w:val="000000"/>
        </w:rPr>
        <w:t>the Food Security and Safety Net/Building Resilience through Integrated Community-Based and Humanitarian Systems Transformation and Leadership in Yemen (FSSN/BRIGHTLY) programme.</w:t>
      </w:r>
      <w:r w:rsidR="00345437">
        <w:rPr>
          <w:rFonts w:eastAsia="Calibri" w:cs="Aptos"/>
          <w:color w:val="000000"/>
        </w:rPr>
        <w:t xml:space="preserve"> </w:t>
      </w:r>
      <w:r w:rsidR="00607A3C" w:rsidRPr="00607A3C">
        <w:rPr>
          <w:rFonts w:eastAsia="Calibri" w:cs="Aptos"/>
          <w:color w:val="000000"/>
        </w:rPr>
        <w:t>The programme aims to enhance food security and reduce the risk of famine by fostering a more efficient, effective, and sustainable food security response for vulnerable households and communities across 10 governorates. CARE and FCDO are committed to strengthening the participation of women and girls in food security efforts by providing targeted support to locally based Women’s Rights Organizations (WROs) and Women-Led Organizations (WLOs)</w:t>
      </w:r>
      <w:r w:rsidR="00942BB5">
        <w:rPr>
          <w:rFonts w:eastAsia="Calibri" w:cs="Aptos"/>
          <w:color w:val="000000"/>
        </w:rPr>
        <w:t xml:space="preserve">. </w:t>
      </w:r>
    </w:p>
    <w:p w14:paraId="7B5E1CFF" w14:textId="77777777" w:rsidR="003F0AC9" w:rsidRDefault="003F0AC9" w:rsidP="003F0AC9">
      <w:pPr>
        <w:spacing w:after="0"/>
        <w:jc w:val="both"/>
        <w:rPr>
          <w:rFonts w:eastAsia="Calibri" w:cs="Aptos"/>
          <w:color w:val="000000"/>
        </w:rPr>
      </w:pPr>
      <w:bookmarkStart w:id="0" w:name="_Hlk190328091"/>
    </w:p>
    <w:p w14:paraId="07645D18" w14:textId="34DDD6C9" w:rsidR="003F0AC9" w:rsidRDefault="00340A28" w:rsidP="003F0AC9">
      <w:pPr>
        <w:spacing w:after="0"/>
        <w:jc w:val="both"/>
        <w:rPr>
          <w:rFonts w:eastAsia="Calibri" w:cs="Aptos"/>
          <w:color w:val="000000"/>
        </w:rPr>
      </w:pPr>
      <w:r>
        <w:rPr>
          <w:rFonts w:eastAsia="Calibri" w:cs="Aptos"/>
          <w:color w:val="000000"/>
        </w:rPr>
        <w:t>BRIGHTLY</w:t>
      </w:r>
      <w:r w:rsidR="003F0AC9">
        <w:rPr>
          <w:rFonts w:eastAsia="Calibri" w:cs="Aptos"/>
          <w:color w:val="000000"/>
        </w:rPr>
        <w:t xml:space="preserve"> is strategically designed to deliver lifesaving humanitarian and early-recovery assistance in Yemen while simultaneously driving systemic improvements in cash-based interventions within the realm of Food security and Safety Net. By fostering stronger integration of resilience activities at both the household and community levels, the programme aims to create sustainable impacts that extend beyond immediate relief. Recognizing the complexity of the challenges faced by vulnerable populations in Yemen, BRIGHTLY addresses the gaps in current </w:t>
      </w:r>
      <w:r>
        <w:rPr>
          <w:rFonts w:eastAsia="Calibri" w:cs="Aptos"/>
          <w:color w:val="000000"/>
        </w:rPr>
        <w:t>food security interventions.</w:t>
      </w:r>
      <w:r w:rsidR="003F0AC9">
        <w:rPr>
          <w:rFonts w:eastAsia="Calibri" w:cs="Aptos"/>
          <w:color w:val="000000"/>
        </w:rPr>
        <w:t xml:space="preserve"> </w:t>
      </w:r>
      <w:r>
        <w:rPr>
          <w:rFonts w:eastAsia="Calibri" w:cs="Aptos"/>
          <w:color w:val="000000"/>
        </w:rPr>
        <w:t>The programme addresses</w:t>
      </w:r>
      <w:r w:rsidR="003F0AC9">
        <w:rPr>
          <w:rFonts w:eastAsia="Calibri" w:cs="Aptos"/>
          <w:color w:val="000000"/>
        </w:rPr>
        <w:t xml:space="preserve"> the multidimensional needs of marginalized social groups that often go unnoticed in cash assistance programmes. </w:t>
      </w:r>
      <w:r w:rsidR="000035C8" w:rsidRPr="005253C2">
        <w:rPr>
          <w:rFonts w:eastAsia="Calibri" w:cs="Aptos"/>
          <w:color w:val="000000"/>
        </w:rPr>
        <w:t xml:space="preserve">The programme is also providing </w:t>
      </w:r>
      <w:r w:rsidR="003F0AC9" w:rsidRPr="000035C8">
        <w:rPr>
          <w:rFonts w:eastAsia="Calibri" w:cs="Aptos"/>
          <w:color w:val="000000"/>
        </w:rPr>
        <w:t>cash assistance</w:t>
      </w:r>
      <w:r w:rsidR="000035C8" w:rsidRPr="005253C2">
        <w:rPr>
          <w:rFonts w:eastAsia="Calibri" w:cs="Aptos"/>
          <w:color w:val="000000"/>
        </w:rPr>
        <w:t xml:space="preserve"> to</w:t>
      </w:r>
      <w:r w:rsidR="003F0AC9" w:rsidRPr="000035C8">
        <w:rPr>
          <w:rFonts w:eastAsia="Calibri" w:cs="Aptos"/>
          <w:color w:val="000000"/>
        </w:rPr>
        <w:t xml:space="preserve"> meet basic needs an</w:t>
      </w:r>
      <w:r w:rsidR="000035C8" w:rsidRPr="005253C2">
        <w:rPr>
          <w:rFonts w:eastAsia="Calibri" w:cs="Aptos"/>
          <w:color w:val="000000"/>
        </w:rPr>
        <w:t xml:space="preserve">d reduce </w:t>
      </w:r>
      <w:r w:rsidR="003F0AC9" w:rsidRPr="000035C8">
        <w:rPr>
          <w:rFonts w:eastAsia="Calibri" w:cs="Aptos"/>
          <w:color w:val="000000"/>
        </w:rPr>
        <w:t xml:space="preserve">negative coping </w:t>
      </w:r>
      <w:r w:rsidR="000035C8" w:rsidRPr="005253C2">
        <w:rPr>
          <w:rFonts w:eastAsia="Calibri" w:cs="Aptos"/>
          <w:color w:val="000000"/>
        </w:rPr>
        <w:t>mechanisms</w:t>
      </w:r>
      <w:r w:rsidR="003F0AC9" w:rsidRPr="000035C8">
        <w:rPr>
          <w:rFonts w:eastAsia="Calibri" w:cs="Aptos"/>
          <w:color w:val="000000"/>
        </w:rPr>
        <w:t>.</w:t>
      </w:r>
    </w:p>
    <w:p w14:paraId="41D2EB05" w14:textId="77777777" w:rsidR="003F0AC9" w:rsidRDefault="003F0AC9" w:rsidP="003F0AC9">
      <w:pPr>
        <w:spacing w:after="0"/>
        <w:jc w:val="both"/>
      </w:pPr>
    </w:p>
    <w:p w14:paraId="0FDFE68D" w14:textId="71004D66" w:rsidR="002C6B4B" w:rsidRPr="000404F5" w:rsidRDefault="003F0AC9" w:rsidP="000404F5">
      <w:r w:rsidRPr="005668E0">
        <w:t>BRIGHTLY is centred around 3 Pillars of Action: (1) Household resilience; (2) Community empowerment; and (3) System transformation. Two cross-cutting approaches are woven through each of the pillars, strengthening the quality and effectiveness of programme delivery: (</w:t>
      </w:r>
      <w:r>
        <w:t>1</w:t>
      </w:r>
      <w:r w:rsidRPr="005668E0">
        <w:t>) Evidence and learning and (</w:t>
      </w:r>
      <w:r>
        <w:t>2</w:t>
      </w:r>
      <w:r w:rsidRPr="005668E0">
        <w:t>) Protection mainstreaming. </w:t>
      </w:r>
      <w:bookmarkEnd w:id="0"/>
    </w:p>
    <w:p w14:paraId="40B98852" w14:textId="4F9F9EF5" w:rsidR="00552F3C" w:rsidRDefault="00942BB5">
      <w:pPr>
        <w:spacing w:after="0"/>
        <w:jc w:val="both"/>
      </w:pPr>
      <w:bookmarkStart w:id="1" w:name="_Hlk190676234"/>
      <w:r>
        <w:rPr>
          <w:rFonts w:eastAsia="Times New Roman" w:cs="Aptos"/>
          <w:lang w:eastAsia="en-GB"/>
        </w:rPr>
        <w:t xml:space="preserve">The FCDO Pilot Funding Mechanism is a strategic initiative aimed at strengthening the role of WROs and WLOs within the </w:t>
      </w:r>
      <w:r w:rsidR="000342BA">
        <w:rPr>
          <w:rFonts w:eastAsia="Times New Roman" w:cs="Aptos"/>
          <w:lang w:eastAsia="en-GB"/>
        </w:rPr>
        <w:t>food security sector</w:t>
      </w:r>
      <w:r>
        <w:rPr>
          <w:rFonts w:eastAsia="Times New Roman" w:cs="Aptos"/>
          <w:lang w:eastAsia="en-GB"/>
        </w:rPr>
        <w:t>. The pilot funding focuses on establishing a flexible and responsive funding mechanism that is tailored to the operational capacities of selected WROs/WLOs in the governorates of Aden and Abyan.</w:t>
      </w:r>
    </w:p>
    <w:p w14:paraId="28AF7620" w14:textId="77777777" w:rsidR="00552F3C" w:rsidRDefault="00552F3C">
      <w:pPr>
        <w:spacing w:after="0"/>
        <w:jc w:val="both"/>
        <w:rPr>
          <w:rFonts w:eastAsia="Times New Roman" w:cs="Aptos"/>
          <w:lang w:eastAsia="en-GB"/>
        </w:rPr>
      </w:pPr>
    </w:p>
    <w:p w14:paraId="53726E27" w14:textId="77777777" w:rsidR="000035C8" w:rsidRDefault="00942BB5">
      <w:pPr>
        <w:spacing w:after="0"/>
        <w:jc w:val="both"/>
        <w:rPr>
          <w:rFonts w:eastAsia="Times New Roman" w:cs="Aptos"/>
          <w:lang w:eastAsia="en-GB"/>
        </w:rPr>
      </w:pPr>
      <w:r>
        <w:rPr>
          <w:rFonts w:eastAsia="Times New Roman" w:cs="Aptos"/>
          <w:lang w:eastAsia="en-GB"/>
        </w:rPr>
        <w:t xml:space="preserve">By empowering these organisations through targeted funding and capacity-strengthening support, the funding seeks to enhance their ability to manage grants effectively, advocate for the needs of vulnerable communities, and engage meaningfully with key stakeholders in humanitarian efforts. </w:t>
      </w:r>
    </w:p>
    <w:bookmarkEnd w:id="1"/>
    <w:p w14:paraId="598DC910" w14:textId="77777777" w:rsidR="000035C8" w:rsidRDefault="000035C8">
      <w:pPr>
        <w:spacing w:after="0"/>
        <w:jc w:val="both"/>
        <w:rPr>
          <w:rFonts w:eastAsia="Times New Roman" w:cs="Aptos"/>
          <w:lang w:eastAsia="en-GB"/>
        </w:rPr>
      </w:pPr>
    </w:p>
    <w:p w14:paraId="12ED54AB" w14:textId="22F557A2" w:rsidR="00552F3C" w:rsidRDefault="006763C1">
      <w:pPr>
        <w:spacing w:after="0"/>
        <w:jc w:val="both"/>
        <w:rPr>
          <w:rFonts w:eastAsia="Times New Roman" w:cs="Aptos"/>
          <w:lang w:eastAsia="en-GB"/>
        </w:rPr>
      </w:pPr>
      <w:r>
        <w:rPr>
          <w:rFonts w:eastAsia="Calibri" w:cs="Aptos"/>
          <w:color w:val="000000"/>
        </w:rPr>
        <w:t xml:space="preserve">This call for proposal </w:t>
      </w:r>
      <w:r w:rsidR="00CA7246">
        <w:rPr>
          <w:rFonts w:eastAsia="Calibri" w:cs="Aptos"/>
          <w:color w:val="000000"/>
        </w:rPr>
        <w:t>invites</w:t>
      </w:r>
      <w:r w:rsidR="000342BA">
        <w:rPr>
          <w:rFonts w:eastAsia="Calibri" w:cs="Aptos"/>
          <w:color w:val="000000"/>
        </w:rPr>
        <w:t xml:space="preserve"> locally</w:t>
      </w:r>
      <w:r>
        <w:rPr>
          <w:rFonts w:eastAsia="Calibri" w:cs="Aptos"/>
          <w:color w:val="000000"/>
        </w:rPr>
        <w:t xml:space="preserve"> </w:t>
      </w:r>
      <w:r w:rsidR="00CA7246">
        <w:rPr>
          <w:rFonts w:eastAsia="Calibri" w:cs="Aptos"/>
          <w:color w:val="000000"/>
        </w:rPr>
        <w:t>led</w:t>
      </w:r>
      <w:r>
        <w:rPr>
          <w:rFonts w:eastAsia="Calibri" w:cs="Aptos"/>
          <w:color w:val="000000"/>
        </w:rPr>
        <w:t xml:space="preserve"> W</w:t>
      </w:r>
      <w:r w:rsidR="00CA7246">
        <w:rPr>
          <w:rFonts w:eastAsia="Calibri" w:cs="Aptos"/>
          <w:color w:val="000000"/>
        </w:rPr>
        <w:t xml:space="preserve">omen’s </w:t>
      </w:r>
      <w:r>
        <w:rPr>
          <w:rFonts w:eastAsia="Calibri" w:cs="Aptos"/>
          <w:color w:val="000000"/>
        </w:rPr>
        <w:t>R</w:t>
      </w:r>
      <w:r w:rsidR="00CA7246">
        <w:rPr>
          <w:rFonts w:eastAsia="Calibri" w:cs="Aptos"/>
          <w:color w:val="000000"/>
        </w:rPr>
        <w:t xml:space="preserve">ights </w:t>
      </w:r>
      <w:r>
        <w:rPr>
          <w:rFonts w:eastAsia="Calibri" w:cs="Aptos"/>
          <w:color w:val="000000"/>
        </w:rPr>
        <w:t>O</w:t>
      </w:r>
      <w:r w:rsidR="00CA7246">
        <w:rPr>
          <w:rFonts w:eastAsia="Calibri" w:cs="Aptos"/>
          <w:color w:val="000000"/>
        </w:rPr>
        <w:t>rganization</w:t>
      </w:r>
      <w:r>
        <w:rPr>
          <w:rFonts w:eastAsia="Calibri" w:cs="Aptos"/>
          <w:color w:val="000000"/>
        </w:rPr>
        <w:t>s</w:t>
      </w:r>
      <w:r w:rsidR="00CA7246">
        <w:rPr>
          <w:rFonts w:eastAsia="Calibri" w:cs="Aptos"/>
          <w:color w:val="000000"/>
        </w:rPr>
        <w:t xml:space="preserve"> (WROs)</w:t>
      </w:r>
      <w:r>
        <w:rPr>
          <w:rFonts w:eastAsia="Calibri" w:cs="Aptos"/>
          <w:color w:val="000000"/>
        </w:rPr>
        <w:t>/W</w:t>
      </w:r>
      <w:r w:rsidR="00CA7246">
        <w:rPr>
          <w:rFonts w:eastAsia="Calibri" w:cs="Aptos"/>
          <w:color w:val="000000"/>
        </w:rPr>
        <w:t xml:space="preserve">omen </w:t>
      </w:r>
      <w:r>
        <w:rPr>
          <w:rFonts w:eastAsia="Calibri" w:cs="Aptos"/>
          <w:color w:val="000000"/>
        </w:rPr>
        <w:t>L</w:t>
      </w:r>
      <w:r w:rsidR="00CA7246">
        <w:rPr>
          <w:rFonts w:eastAsia="Calibri" w:cs="Aptos"/>
          <w:color w:val="000000"/>
        </w:rPr>
        <w:t xml:space="preserve">ed </w:t>
      </w:r>
      <w:r>
        <w:rPr>
          <w:rFonts w:eastAsia="Calibri" w:cs="Aptos"/>
          <w:color w:val="000000"/>
        </w:rPr>
        <w:t>O</w:t>
      </w:r>
      <w:r w:rsidR="00CA7246">
        <w:rPr>
          <w:rFonts w:eastAsia="Calibri" w:cs="Aptos"/>
          <w:color w:val="000000"/>
        </w:rPr>
        <w:t>rganizations (</w:t>
      </w:r>
      <w:proofErr w:type="gramStart"/>
      <w:r w:rsidR="00CA7246">
        <w:rPr>
          <w:rFonts w:eastAsia="Calibri" w:cs="Aptos"/>
          <w:color w:val="000000"/>
        </w:rPr>
        <w:t>WLO</w:t>
      </w:r>
      <w:r>
        <w:rPr>
          <w:rFonts w:eastAsia="Calibri" w:cs="Aptos"/>
          <w:color w:val="000000"/>
        </w:rPr>
        <w:t>s</w:t>
      </w:r>
      <w:r w:rsidR="00CA7246">
        <w:rPr>
          <w:rFonts w:eastAsia="Calibri" w:cs="Aptos"/>
          <w:color w:val="000000"/>
        </w:rPr>
        <w:t>)</w:t>
      </w:r>
      <w:r>
        <w:rPr>
          <w:rFonts w:eastAsia="Calibri" w:cs="Aptos"/>
          <w:color w:val="000000"/>
        </w:rPr>
        <w:t xml:space="preserve"> </w:t>
      </w:r>
      <w:r w:rsidR="0078463E">
        <w:rPr>
          <w:rFonts w:eastAsia="Calibri" w:hint="cs"/>
          <w:color w:val="000000"/>
          <w:rtl/>
        </w:rPr>
        <w:t xml:space="preserve"> </w:t>
      </w:r>
      <w:r w:rsidR="0078463E" w:rsidRPr="0078463E">
        <w:rPr>
          <w:rFonts w:eastAsia="Calibri"/>
          <w:b/>
          <w:bCs/>
          <w:color w:val="000000"/>
          <w:u w:val="single"/>
          <w:lang w:val="en-US"/>
        </w:rPr>
        <w:t>in</w:t>
      </w:r>
      <w:proofErr w:type="gramEnd"/>
      <w:r w:rsidR="0078463E" w:rsidRPr="0078463E">
        <w:rPr>
          <w:rFonts w:eastAsia="Calibri"/>
          <w:b/>
          <w:bCs/>
          <w:color w:val="000000"/>
          <w:u w:val="single"/>
          <w:lang w:val="en-US"/>
        </w:rPr>
        <w:t xml:space="preserve"> Aden and Abyan governorates</w:t>
      </w:r>
      <w:r w:rsidR="0078463E">
        <w:rPr>
          <w:rFonts w:eastAsia="Calibri"/>
          <w:color w:val="000000"/>
          <w:lang w:val="en-US"/>
        </w:rPr>
        <w:t xml:space="preserve"> </w:t>
      </w:r>
      <w:r>
        <w:rPr>
          <w:rFonts w:eastAsia="Calibri" w:cs="Aptos"/>
          <w:color w:val="000000"/>
        </w:rPr>
        <w:t>to submit proposals</w:t>
      </w:r>
      <w:r w:rsidR="000035C8">
        <w:rPr>
          <w:rFonts w:eastAsia="Calibri" w:cs="Aptos"/>
          <w:color w:val="000000"/>
        </w:rPr>
        <w:t xml:space="preserve"> that strengthen women</w:t>
      </w:r>
      <w:r w:rsidR="00CA7246">
        <w:rPr>
          <w:rFonts w:eastAsia="Calibri" w:cs="Aptos"/>
          <w:color w:val="000000"/>
        </w:rPr>
        <w:t>’s</w:t>
      </w:r>
      <w:r w:rsidR="000035C8">
        <w:rPr>
          <w:rFonts w:eastAsia="Calibri" w:cs="Aptos"/>
          <w:color w:val="000000"/>
        </w:rPr>
        <w:t xml:space="preserve"> participation</w:t>
      </w:r>
      <w:r w:rsidR="00CA7246">
        <w:rPr>
          <w:rFonts w:eastAsia="Calibri" w:cs="Aptos"/>
          <w:color w:val="000000"/>
        </w:rPr>
        <w:t xml:space="preserve"> in food security, livelihoods</w:t>
      </w:r>
      <w:r w:rsidR="008B68FD">
        <w:rPr>
          <w:rFonts w:eastAsia="Calibri" w:cs="Aptos"/>
          <w:color w:val="000000"/>
        </w:rPr>
        <w:t xml:space="preserve"> and resilience building efforts.</w:t>
      </w:r>
      <w:r w:rsidR="000035C8">
        <w:rPr>
          <w:rFonts w:eastAsia="Calibri" w:cs="Aptos"/>
          <w:color w:val="000000"/>
        </w:rPr>
        <w:t xml:space="preserve"> </w:t>
      </w:r>
    </w:p>
    <w:p w14:paraId="694376F1" w14:textId="77777777" w:rsidR="00250365" w:rsidRDefault="00250365">
      <w:pPr>
        <w:pStyle w:val="Default"/>
        <w:jc w:val="both"/>
        <w:rPr>
          <w:rFonts w:ascii="Aptos" w:hAnsi="Aptos" w:cs="Aptos"/>
          <w:b/>
          <w:bCs/>
          <w:sz w:val="23"/>
          <w:szCs w:val="23"/>
        </w:rPr>
      </w:pPr>
    </w:p>
    <w:p w14:paraId="35D5D3B4" w14:textId="55E5BAFE" w:rsidR="00552F3C" w:rsidRDefault="00942BB5">
      <w:pPr>
        <w:pStyle w:val="Default"/>
        <w:jc w:val="both"/>
        <w:rPr>
          <w:rFonts w:ascii="Aptos" w:hAnsi="Aptos" w:cs="Aptos"/>
          <w:b/>
          <w:bCs/>
          <w:sz w:val="23"/>
          <w:szCs w:val="23"/>
        </w:rPr>
      </w:pPr>
      <w:r>
        <w:rPr>
          <w:rFonts w:ascii="Aptos" w:hAnsi="Aptos" w:cs="Aptos"/>
          <w:b/>
          <w:bCs/>
          <w:sz w:val="23"/>
          <w:szCs w:val="23"/>
        </w:rPr>
        <w:t>2. Objectives</w:t>
      </w:r>
    </w:p>
    <w:p w14:paraId="672760FA" w14:textId="40998588" w:rsidR="00552F3C" w:rsidRDefault="00942BB5">
      <w:pPr>
        <w:jc w:val="both"/>
      </w:pPr>
      <w:r>
        <w:rPr>
          <w:rFonts w:eastAsia="Calibri"/>
          <w:color w:val="000000"/>
        </w:rPr>
        <w:t xml:space="preserve">The funding mechanism aims to bridge critical gaps by providing targeted funding and capacity-building support to WROs/WLOs, enabling them to play a more active role in the humanitarian response and enhancing their ability to influence decision-making processes. By directly addressing the systemic exclusion of marginalized groups and strengthening the institutional capacity of local </w:t>
      </w:r>
      <w:r>
        <w:rPr>
          <w:rFonts w:eastAsia="Times New Roman" w:cs="Aptos"/>
          <w:lang w:eastAsia="en-GB"/>
        </w:rPr>
        <w:lastRenderedPageBreak/>
        <w:t xml:space="preserve">organisations, this mechanism seeks to create a more inclusive and effective humanitarian response in Yemen. By empowering WROs/WLOs, the funding mechanism enhances their capacity to contribute effectively to reducing food insecurity </w:t>
      </w:r>
      <w:r w:rsidR="007C2F4D">
        <w:rPr>
          <w:rFonts w:eastAsia="Times New Roman" w:cs="Aptos"/>
          <w:lang w:eastAsia="en-GB"/>
        </w:rPr>
        <w:t xml:space="preserve">and building resilience </w:t>
      </w:r>
      <w:r>
        <w:rPr>
          <w:rFonts w:eastAsia="Times New Roman" w:cs="Aptos"/>
          <w:lang w:eastAsia="en-GB"/>
        </w:rPr>
        <w:t>for vulnerable groups in Yemen, and future opportunities, ensuring that their voices and expertise are integral to shaping a more resilient and inclusive response in Yemen. Through fostering collaboration, innovation, and local ownership</w:t>
      </w:r>
      <w:r>
        <w:rPr>
          <w:rFonts w:eastAsia="Calibri"/>
          <w:color w:val="000000"/>
        </w:rPr>
        <w:t xml:space="preserve">, the funding mechanism has the potential to strengthen the resilience of local communities and contributes to a more effective and equitable distribution of </w:t>
      </w:r>
      <w:r w:rsidR="007D1940">
        <w:rPr>
          <w:rFonts w:eastAsia="Calibri"/>
          <w:color w:val="000000"/>
        </w:rPr>
        <w:t xml:space="preserve">community livelihood </w:t>
      </w:r>
      <w:r>
        <w:rPr>
          <w:rFonts w:eastAsia="Calibri"/>
          <w:color w:val="000000"/>
        </w:rPr>
        <w:t>resources.</w:t>
      </w:r>
      <w:r>
        <w:t xml:space="preserve"> </w:t>
      </w:r>
    </w:p>
    <w:p w14:paraId="193B2B04" w14:textId="77777777" w:rsidR="000404F5" w:rsidRDefault="000404F5">
      <w:pPr>
        <w:pStyle w:val="Default"/>
        <w:jc w:val="both"/>
        <w:rPr>
          <w:rFonts w:ascii="Aptos" w:hAnsi="Aptos" w:cs="Aptos"/>
          <w:b/>
          <w:bCs/>
          <w:sz w:val="23"/>
          <w:szCs w:val="23"/>
        </w:rPr>
      </w:pPr>
    </w:p>
    <w:p w14:paraId="6CC046B0" w14:textId="28B740BC" w:rsidR="00552F3C" w:rsidRDefault="00942BB5">
      <w:pPr>
        <w:pStyle w:val="Default"/>
        <w:jc w:val="both"/>
      </w:pPr>
      <w:r>
        <w:rPr>
          <w:rFonts w:ascii="Aptos" w:hAnsi="Aptos" w:cs="Aptos"/>
          <w:b/>
          <w:bCs/>
          <w:sz w:val="23"/>
          <w:szCs w:val="23"/>
        </w:rPr>
        <w:t>3. Criteria</w:t>
      </w:r>
    </w:p>
    <w:p w14:paraId="6FD784D3" w14:textId="483F7F83" w:rsidR="00455438" w:rsidRPr="002C5F5D" w:rsidRDefault="000B1A65" w:rsidP="00455438">
      <w:pPr>
        <w:pStyle w:val="ListParagraph"/>
        <w:numPr>
          <w:ilvl w:val="0"/>
          <w:numId w:val="1"/>
        </w:numPr>
      </w:pPr>
      <w:bookmarkStart w:id="2" w:name="_Hlk190330908"/>
      <w:r>
        <w:t>The o</w:t>
      </w:r>
      <w:r w:rsidR="00455438">
        <w:t>rganization</w:t>
      </w:r>
      <w:r>
        <w:t>’</w:t>
      </w:r>
      <w:r w:rsidR="00455438">
        <w:t>s formal documents</w:t>
      </w:r>
      <w:r w:rsidR="00FF7D99">
        <w:t xml:space="preserve"> (e.g.</w:t>
      </w:r>
      <w:r w:rsidR="004754C8">
        <w:t>,</w:t>
      </w:r>
      <w:r w:rsidR="00455438">
        <w:t xml:space="preserve"> mission statement, program strategy, objectives</w:t>
      </w:r>
      <w:r w:rsidR="00FF7D99">
        <w:t>)</w:t>
      </w:r>
      <w:r w:rsidR="00F04270">
        <w:t xml:space="preserve"> must demonstrate a clear </w:t>
      </w:r>
      <w:r w:rsidR="00455438">
        <w:t>commitment to advanc</w:t>
      </w:r>
      <w:r w:rsidR="00F04270">
        <w:t>ing</w:t>
      </w:r>
      <w:r w:rsidR="00455438">
        <w:t xml:space="preserve"> women</w:t>
      </w:r>
      <w:r w:rsidR="00F04270">
        <w:t>’s</w:t>
      </w:r>
      <w:r w:rsidR="00455438">
        <w:t xml:space="preserve"> rights by mentioning gender equality, </w:t>
      </w:r>
      <w:r w:rsidR="00416A97">
        <w:t>women's</w:t>
      </w:r>
      <w:r w:rsidR="00455438">
        <w:t xml:space="preserve"> empowerment,</w:t>
      </w:r>
      <w:r w:rsidR="00455438">
        <w:rPr>
          <w:lang w:val="en-US" w:bidi="ar-YE"/>
        </w:rPr>
        <w:t xml:space="preserve"> human rights, </w:t>
      </w:r>
      <w:r w:rsidR="00416A97">
        <w:rPr>
          <w:lang w:val="en-US" w:bidi="ar-YE"/>
        </w:rPr>
        <w:t xml:space="preserve">and </w:t>
      </w:r>
      <w:r w:rsidR="00455438">
        <w:rPr>
          <w:lang w:val="en-US" w:bidi="ar-YE"/>
        </w:rPr>
        <w:t>equal citizenship/rights.</w:t>
      </w:r>
      <w:r w:rsidR="00D516B5" w:rsidRPr="00D516B5">
        <w:rPr>
          <w:lang w:val="en-US" w:bidi="ar-YE"/>
        </w:rPr>
        <w:t xml:space="preserve"> </w:t>
      </w:r>
      <w:r w:rsidR="00D516B5" w:rsidRPr="00D516B5">
        <w:rPr>
          <w:b/>
          <w:bCs/>
          <w:lang w:val="en-US" w:bidi="ar-YE"/>
        </w:rPr>
        <w:t>(to be shared with the application form)</w:t>
      </w:r>
    </w:p>
    <w:p w14:paraId="3A0F80DF" w14:textId="6D7CDFE8" w:rsidR="00455438" w:rsidRPr="00351987" w:rsidRDefault="00455438" w:rsidP="00455438">
      <w:pPr>
        <w:pStyle w:val="ListParagraph"/>
        <w:numPr>
          <w:ilvl w:val="0"/>
          <w:numId w:val="1"/>
        </w:numPr>
      </w:pPr>
      <w:r w:rsidRPr="00351987">
        <w:rPr>
          <w:lang w:val="en-US" w:bidi="ar-YE"/>
        </w:rPr>
        <w:t xml:space="preserve">The organization </w:t>
      </w:r>
      <w:r w:rsidR="008215BF">
        <w:rPr>
          <w:lang w:val="en-US" w:bidi="ar-YE"/>
        </w:rPr>
        <w:t xml:space="preserve">must have </w:t>
      </w:r>
      <w:r w:rsidR="00BB0844" w:rsidRPr="00BB0844">
        <w:rPr>
          <w:lang w:val="en-US" w:bidi="ar-YE"/>
        </w:rPr>
        <w:t xml:space="preserve">women and girls as a primary target of its activities, ensuring its </w:t>
      </w:r>
      <w:r w:rsidR="004754C8" w:rsidRPr="00BB0844">
        <w:rPr>
          <w:lang w:val="en-US" w:bidi="ar-YE"/>
        </w:rPr>
        <w:t>programs</w:t>
      </w:r>
      <w:r w:rsidR="00BB0844" w:rsidRPr="00BB0844">
        <w:rPr>
          <w:lang w:val="en-US" w:bidi="ar-YE"/>
        </w:rPr>
        <w:t xml:space="preserve"> directly address their needs and priorities</w:t>
      </w:r>
      <w:r>
        <w:rPr>
          <w:lang w:val="en-US" w:bidi="ar-YE"/>
        </w:rPr>
        <w:t>.</w:t>
      </w:r>
    </w:p>
    <w:p w14:paraId="7FCFCC57" w14:textId="123FAB13" w:rsidR="00455438" w:rsidRPr="00D516B5" w:rsidRDefault="00455438" w:rsidP="00455438">
      <w:pPr>
        <w:pStyle w:val="ListParagraph"/>
        <w:numPr>
          <w:ilvl w:val="0"/>
          <w:numId w:val="1"/>
        </w:numPr>
        <w:rPr>
          <w:b/>
          <w:bCs/>
        </w:rPr>
      </w:pPr>
      <w:r w:rsidRPr="00351987">
        <w:rPr>
          <w:lang w:val="en-US" w:bidi="ar-YE"/>
        </w:rPr>
        <w:t xml:space="preserve"> </w:t>
      </w:r>
      <w:r>
        <w:rPr>
          <w:lang w:val="en-US" w:bidi="ar-YE"/>
        </w:rPr>
        <w:t>The</w:t>
      </w:r>
      <w:r w:rsidR="00857BC2">
        <w:rPr>
          <w:lang w:val="en-US" w:bidi="ar-YE"/>
        </w:rPr>
        <w:t xml:space="preserve"> organization</w:t>
      </w:r>
      <w:r>
        <w:rPr>
          <w:lang w:val="en-US" w:bidi="ar-YE"/>
        </w:rPr>
        <w:t xml:space="preserve"> must have prior involvement in the humanitarian sector and </w:t>
      </w:r>
      <w:r w:rsidR="00857BC2">
        <w:rPr>
          <w:lang w:val="en-US" w:bidi="ar-YE"/>
        </w:rPr>
        <w:t xml:space="preserve">demonstrable </w:t>
      </w:r>
      <w:r>
        <w:rPr>
          <w:lang w:val="en-US" w:bidi="ar-YE"/>
        </w:rPr>
        <w:t xml:space="preserve">experience </w:t>
      </w:r>
      <w:r w:rsidR="001955D3">
        <w:rPr>
          <w:lang w:val="en-US" w:bidi="ar-YE"/>
        </w:rPr>
        <w:t>in</w:t>
      </w:r>
      <w:r>
        <w:rPr>
          <w:lang w:val="en-US" w:bidi="ar-YE"/>
        </w:rPr>
        <w:t xml:space="preserve"> food security programming</w:t>
      </w:r>
      <w:r w:rsidRPr="00D516B5">
        <w:rPr>
          <w:b/>
          <w:bCs/>
          <w:lang w:val="en-US" w:bidi="ar-YE"/>
        </w:rPr>
        <w:t>.</w:t>
      </w:r>
      <w:r w:rsidR="00D516B5" w:rsidRPr="00D516B5">
        <w:rPr>
          <w:rFonts w:hint="cs"/>
          <w:b/>
          <w:bCs/>
          <w:rtl/>
          <w:lang w:val="en-US" w:bidi="ar-YE"/>
        </w:rPr>
        <w:t xml:space="preserve"> </w:t>
      </w:r>
      <w:r w:rsidR="00D516B5" w:rsidRPr="00D516B5">
        <w:rPr>
          <w:b/>
          <w:bCs/>
          <w:lang w:val="en-US" w:bidi="ar-YE"/>
        </w:rPr>
        <w:t xml:space="preserve">(share </w:t>
      </w:r>
      <w:r w:rsidR="00416A97" w:rsidRPr="00D516B5">
        <w:rPr>
          <w:b/>
          <w:bCs/>
          <w:lang w:val="en-US" w:bidi="ar-YE"/>
        </w:rPr>
        <w:t>evidence</w:t>
      </w:r>
      <w:r w:rsidR="00D516B5" w:rsidRPr="00D516B5">
        <w:rPr>
          <w:b/>
          <w:bCs/>
          <w:lang w:val="en-US" w:bidi="ar-YE"/>
        </w:rPr>
        <w:t xml:space="preserve"> during submission)</w:t>
      </w:r>
    </w:p>
    <w:p w14:paraId="61DF23EF" w14:textId="2F92B678" w:rsidR="00455438" w:rsidRDefault="001955D3" w:rsidP="00455438">
      <w:pPr>
        <w:pStyle w:val="ListParagraph"/>
        <w:numPr>
          <w:ilvl w:val="0"/>
          <w:numId w:val="1"/>
        </w:numPr>
      </w:pPr>
      <w:r w:rsidRPr="001955D3">
        <w:rPr>
          <w:lang w:val="en-US" w:bidi="ar-YE"/>
        </w:rPr>
        <w:t>A minimum of 30% of leadership and management positions within the organization</w:t>
      </w:r>
      <w:r w:rsidR="00081E6A">
        <w:rPr>
          <w:lang w:val="en-US" w:bidi="ar-YE"/>
        </w:rPr>
        <w:t xml:space="preserve"> </w:t>
      </w:r>
      <w:r w:rsidR="00081E6A" w:rsidRPr="00081E6A">
        <w:rPr>
          <w:lang w:val="en-US" w:bidi="ar-YE"/>
        </w:rPr>
        <w:t>must be held by women, ensuring meaningful female representation in decision-making roles</w:t>
      </w:r>
      <w:r w:rsidR="00455438">
        <w:rPr>
          <w:lang w:val="en-US" w:bidi="ar-YE"/>
        </w:rPr>
        <w:t xml:space="preserve">. </w:t>
      </w:r>
      <w:r w:rsidR="00D516B5" w:rsidRPr="000E29B6">
        <w:rPr>
          <w:b/>
          <w:bCs/>
          <w:lang w:val="ru-RU" w:bidi="ar-YE"/>
        </w:rPr>
        <w:t>(</w:t>
      </w:r>
      <w:r w:rsidR="00D516B5" w:rsidRPr="000E29B6">
        <w:rPr>
          <w:b/>
          <w:bCs/>
          <w:lang w:val="en-US" w:bidi="ar-YE"/>
        </w:rPr>
        <w:t xml:space="preserve">Share </w:t>
      </w:r>
      <w:r w:rsidR="000E29B6" w:rsidRPr="000E29B6">
        <w:rPr>
          <w:b/>
          <w:bCs/>
          <w:lang w:val="en-US" w:bidi="ar-YE"/>
        </w:rPr>
        <w:t>evidence</w:t>
      </w:r>
      <w:r w:rsidR="00D516B5" w:rsidRPr="000E29B6">
        <w:rPr>
          <w:b/>
          <w:bCs/>
          <w:lang w:val="en-US" w:bidi="ar-YE"/>
        </w:rPr>
        <w:t>)</w:t>
      </w:r>
    </w:p>
    <w:bookmarkEnd w:id="2"/>
    <w:p w14:paraId="79901D0C" w14:textId="77777777" w:rsidR="000404F5" w:rsidRDefault="000404F5">
      <w:pPr>
        <w:jc w:val="both"/>
        <w:rPr>
          <w:b/>
          <w:bCs/>
          <w:lang w:val="en-US" w:bidi="ar-YE"/>
        </w:rPr>
      </w:pPr>
    </w:p>
    <w:p w14:paraId="6CE15283" w14:textId="7F40F1FB" w:rsidR="00552F3C" w:rsidRDefault="00942BB5">
      <w:pPr>
        <w:jc w:val="both"/>
      </w:pPr>
      <w:r>
        <w:rPr>
          <w:b/>
          <w:bCs/>
          <w:lang w:val="en-US" w:bidi="ar-YE"/>
        </w:rPr>
        <w:t>4. Minimum Requirements for Application</w:t>
      </w:r>
    </w:p>
    <w:p w14:paraId="1CF05D81" w14:textId="084A5724" w:rsidR="0044410C" w:rsidRDefault="00942BB5" w:rsidP="004805AD">
      <w:pPr>
        <w:spacing w:after="0"/>
        <w:jc w:val="both"/>
        <w:rPr>
          <w:lang w:bidi="ar-YE"/>
        </w:rPr>
      </w:pPr>
      <w:r>
        <w:rPr>
          <w:b/>
          <w:bCs/>
          <w:lang w:bidi="ar-YE"/>
        </w:rPr>
        <w:t>Experience in Relevant Sector</w:t>
      </w:r>
      <w:r w:rsidR="00926E9E">
        <w:rPr>
          <w:b/>
          <w:bCs/>
          <w:lang w:bidi="ar-YE"/>
        </w:rPr>
        <w:t xml:space="preserve">: </w:t>
      </w:r>
      <w:r w:rsidR="007B0FD1" w:rsidRPr="007B0FD1">
        <w:rPr>
          <w:lang w:bidi="ar-YE"/>
        </w:rPr>
        <w:t>The organization must be a registered entity with at least three years of experience in the relevant sectors, including humanitarian response, food security, gender equality, and women's empowerment, with a particular focus on food security and safety net programming</w:t>
      </w:r>
      <w:r>
        <w:rPr>
          <w:lang w:bidi="ar-YE"/>
        </w:rPr>
        <w:t xml:space="preserve">. </w:t>
      </w:r>
      <w:r w:rsidR="000E29B6" w:rsidRPr="000E29B6">
        <w:rPr>
          <w:b/>
          <w:bCs/>
          <w:lang w:val="en-US" w:bidi="ar-YE"/>
        </w:rPr>
        <w:t>(Share an evidence)</w:t>
      </w:r>
    </w:p>
    <w:p w14:paraId="5053F408" w14:textId="6E98F7D9" w:rsidR="00552F3C" w:rsidRDefault="00942BB5">
      <w:pPr>
        <w:jc w:val="both"/>
      </w:pPr>
      <w:r w:rsidRPr="004805AD">
        <w:rPr>
          <w:b/>
          <w:bCs/>
          <w:lang w:bidi="ar-YE"/>
        </w:rPr>
        <w:t>Past Performance and References:</w:t>
      </w:r>
      <w:r>
        <w:rPr>
          <w:lang w:bidi="ar-YE"/>
        </w:rPr>
        <w:t xml:space="preserve"> </w:t>
      </w:r>
      <w:r w:rsidR="0044410C" w:rsidRPr="0044410C">
        <w:rPr>
          <w:lang w:bidi="ar-YE"/>
        </w:rPr>
        <w:t xml:space="preserve">The organization must provide evidence of successful past projects and </w:t>
      </w:r>
      <w:r w:rsidR="0044410C" w:rsidRPr="000E29B6">
        <w:rPr>
          <w:lang w:bidi="ar-YE"/>
        </w:rPr>
        <w:t>submit at least two positive references to</w:t>
      </w:r>
      <w:r w:rsidR="0044410C" w:rsidRPr="0044410C">
        <w:rPr>
          <w:lang w:bidi="ar-YE"/>
        </w:rPr>
        <w:t xml:space="preserve"> demonstrate its capability and impact.</w:t>
      </w:r>
      <w:r w:rsidR="000E29B6" w:rsidRPr="000E29B6">
        <w:rPr>
          <w:b/>
          <w:bCs/>
          <w:lang w:val="en-US" w:bidi="ar-YE"/>
        </w:rPr>
        <w:t xml:space="preserve"> </w:t>
      </w:r>
      <w:r w:rsidR="000E29B6" w:rsidRPr="00F5386F">
        <w:rPr>
          <w:b/>
          <w:bCs/>
          <w:lang w:val="en-US" w:bidi="ar-YE"/>
        </w:rPr>
        <w:t>(</w:t>
      </w:r>
      <w:r w:rsidR="000E29B6" w:rsidRPr="000E29B6">
        <w:rPr>
          <w:b/>
          <w:bCs/>
          <w:lang w:val="en-US" w:bidi="ar-YE"/>
        </w:rPr>
        <w:t>Share an evidence)</w:t>
      </w:r>
    </w:p>
    <w:p w14:paraId="1C7F538E" w14:textId="7D694041" w:rsidR="00552F3C" w:rsidRDefault="00942BB5" w:rsidP="004805AD">
      <w:pPr>
        <w:spacing w:after="0"/>
        <w:jc w:val="both"/>
      </w:pPr>
      <w:r>
        <w:rPr>
          <w:b/>
          <w:bCs/>
          <w:lang w:bidi="ar-YE"/>
        </w:rPr>
        <w:t>Partnership Experience</w:t>
      </w:r>
      <w:r w:rsidR="00926E9E">
        <w:rPr>
          <w:b/>
          <w:bCs/>
          <w:lang w:bidi="ar-YE"/>
        </w:rPr>
        <w:t xml:space="preserve">: </w:t>
      </w:r>
      <w:r w:rsidR="008C40EE">
        <w:rPr>
          <w:lang w:bidi="ar-YE"/>
        </w:rPr>
        <w:t>The organization must have proven track record of implementing humanitarian assistance projects to address food insecurity and enhance livelihood in</w:t>
      </w:r>
      <w:r>
        <w:rPr>
          <w:lang w:bidi="ar-YE"/>
        </w:rPr>
        <w:t xml:space="preserve"> partnerships with various donors</w:t>
      </w:r>
      <w:r w:rsidR="00455438">
        <w:rPr>
          <w:lang w:bidi="ar-YE"/>
        </w:rPr>
        <w:t xml:space="preserve"> and </w:t>
      </w:r>
      <w:r w:rsidR="00544749">
        <w:rPr>
          <w:lang w:bidi="ar-YE"/>
        </w:rPr>
        <w:t>other humanitarian</w:t>
      </w:r>
      <w:r w:rsidR="00455438">
        <w:rPr>
          <w:lang w:bidi="ar-YE"/>
        </w:rPr>
        <w:t xml:space="preserve"> organizations</w:t>
      </w:r>
      <w:r>
        <w:rPr>
          <w:lang w:bidi="ar-YE"/>
        </w:rPr>
        <w:t xml:space="preserve">. </w:t>
      </w:r>
      <w:r w:rsidR="000E29B6" w:rsidRPr="00F5386F">
        <w:rPr>
          <w:b/>
          <w:bCs/>
          <w:lang w:val="en-US" w:bidi="ar-YE"/>
        </w:rPr>
        <w:t>(</w:t>
      </w:r>
      <w:r w:rsidR="000E29B6" w:rsidRPr="000E29B6">
        <w:rPr>
          <w:b/>
          <w:bCs/>
          <w:lang w:val="en-US" w:bidi="ar-YE"/>
        </w:rPr>
        <w:t>Share an evidence)</w:t>
      </w:r>
    </w:p>
    <w:p w14:paraId="50EB1A56" w14:textId="0465E56D" w:rsidR="00552F3C" w:rsidRDefault="00942BB5" w:rsidP="004805AD">
      <w:pPr>
        <w:spacing w:after="0"/>
        <w:jc w:val="both"/>
      </w:pPr>
      <w:r>
        <w:rPr>
          <w:b/>
          <w:bCs/>
          <w:lang w:bidi="ar-YE"/>
        </w:rPr>
        <w:t>Operational Presence</w:t>
      </w:r>
      <w:r w:rsidR="00926E9E">
        <w:rPr>
          <w:b/>
          <w:bCs/>
          <w:lang w:bidi="ar-YE"/>
        </w:rPr>
        <w:t xml:space="preserve">: </w:t>
      </w:r>
      <w:r w:rsidR="005C1312" w:rsidRPr="004805AD">
        <w:rPr>
          <w:lang w:bidi="ar-YE"/>
        </w:rPr>
        <w:t>The organization</w:t>
      </w:r>
      <w:r w:rsidR="005C1312">
        <w:rPr>
          <w:b/>
          <w:bCs/>
          <w:lang w:bidi="ar-YE"/>
        </w:rPr>
        <w:t xml:space="preserve"> </w:t>
      </w:r>
      <w:r w:rsidR="005C1312">
        <w:rPr>
          <w:lang w:bidi="ar-YE"/>
        </w:rPr>
        <w:t>s</w:t>
      </w:r>
      <w:r>
        <w:rPr>
          <w:lang w:bidi="ar-YE"/>
        </w:rPr>
        <w:t>hould have an established office</w:t>
      </w:r>
      <w:r w:rsidR="007D1940">
        <w:rPr>
          <w:lang w:bidi="ar-YE"/>
        </w:rPr>
        <w:t xml:space="preserve"> with </w:t>
      </w:r>
      <w:r w:rsidR="005C1312">
        <w:rPr>
          <w:lang w:bidi="ar-YE"/>
        </w:rPr>
        <w:t xml:space="preserve">clear </w:t>
      </w:r>
      <w:r w:rsidR="007D1940">
        <w:rPr>
          <w:lang w:bidi="ar-YE"/>
        </w:rPr>
        <w:t>management clear</w:t>
      </w:r>
      <w:r w:rsidR="00AE16FB">
        <w:rPr>
          <w:lang w:bidi="ar-YE"/>
        </w:rPr>
        <w:t xml:space="preserve">, </w:t>
      </w:r>
      <w:r>
        <w:rPr>
          <w:lang w:bidi="ar-YE"/>
        </w:rPr>
        <w:t>sufficient staff</w:t>
      </w:r>
      <w:r w:rsidR="007D1940">
        <w:rPr>
          <w:lang w:bidi="ar-YE"/>
        </w:rPr>
        <w:t xml:space="preserve"> and human resources and financial </w:t>
      </w:r>
      <w:r w:rsidR="00926E9E">
        <w:rPr>
          <w:lang w:bidi="ar-YE"/>
        </w:rPr>
        <w:t>policies in</w:t>
      </w:r>
      <w:r>
        <w:rPr>
          <w:lang w:bidi="ar-YE"/>
        </w:rPr>
        <w:t xml:space="preserve"> the targeted areas</w:t>
      </w:r>
      <w:r w:rsidR="00AE16FB">
        <w:rPr>
          <w:lang w:bidi="ar-YE"/>
        </w:rPr>
        <w:t xml:space="preserve">. </w:t>
      </w:r>
      <w:r w:rsidR="007A025D">
        <w:rPr>
          <w:lang w:bidi="ar-YE"/>
        </w:rPr>
        <w:t xml:space="preserve">It must be able to demonstrate access to target communities and </w:t>
      </w:r>
      <w:r w:rsidR="009D534C">
        <w:rPr>
          <w:lang w:bidi="ar-YE"/>
        </w:rPr>
        <w:t>a proven track record of implementing and managing programmes effectively</w:t>
      </w:r>
      <w:r w:rsidR="009858BB">
        <w:rPr>
          <w:lang w:bidi="ar-YE"/>
        </w:rPr>
        <w:t>.</w:t>
      </w:r>
      <w:r>
        <w:rPr>
          <w:lang w:bidi="ar-YE"/>
        </w:rPr>
        <w:t xml:space="preserve"> </w:t>
      </w:r>
      <w:r w:rsidR="009858BB">
        <w:rPr>
          <w:lang w:bidi="ar-YE"/>
        </w:rPr>
        <w:t>T</w:t>
      </w:r>
      <w:r w:rsidR="009858BB" w:rsidRPr="009858BB">
        <w:rPr>
          <w:lang w:bidi="ar-YE"/>
        </w:rPr>
        <w:t>he organization should also have experience in programme monitoring and evaluation</w:t>
      </w:r>
      <w:r>
        <w:rPr>
          <w:lang w:bidi="ar-YE"/>
        </w:rPr>
        <w:t xml:space="preserve">. </w:t>
      </w:r>
      <w:r w:rsidR="00021C86" w:rsidRPr="00021C86">
        <w:rPr>
          <w:lang w:bidi="ar-YE"/>
        </w:rPr>
        <w:t>Additionally, it must be officially registered or recognized by local authorities to ensure a legitimate and sustained presence in the program area.</w:t>
      </w:r>
    </w:p>
    <w:p w14:paraId="75DA45DA" w14:textId="77777777" w:rsidR="009C6757" w:rsidRDefault="00942BB5" w:rsidP="004805AD">
      <w:pPr>
        <w:spacing w:after="0"/>
        <w:jc w:val="both"/>
        <w:rPr>
          <w:lang w:bidi="ar-YE"/>
        </w:rPr>
      </w:pPr>
      <w:r w:rsidRPr="004805AD">
        <w:rPr>
          <w:b/>
          <w:bCs/>
          <w:lang w:bidi="ar-YE"/>
        </w:rPr>
        <w:t>Ongoing Projects</w:t>
      </w:r>
      <w:r w:rsidR="00120E07">
        <w:rPr>
          <w:b/>
          <w:bCs/>
          <w:lang w:bidi="ar-YE"/>
        </w:rPr>
        <w:t xml:space="preserve">: </w:t>
      </w:r>
      <w:r w:rsidR="000038EB" w:rsidRPr="004805AD">
        <w:rPr>
          <w:lang w:bidi="ar-YE"/>
        </w:rPr>
        <w:t>The organization</w:t>
      </w:r>
      <w:r w:rsidR="000038EB">
        <w:rPr>
          <w:b/>
          <w:bCs/>
          <w:lang w:bidi="ar-YE"/>
        </w:rPr>
        <w:t xml:space="preserve"> </w:t>
      </w:r>
      <w:r w:rsidR="000038EB">
        <w:rPr>
          <w:lang w:bidi="ar-YE"/>
        </w:rPr>
        <w:t>s</w:t>
      </w:r>
      <w:r>
        <w:rPr>
          <w:lang w:bidi="ar-YE"/>
        </w:rPr>
        <w:t>hould have active projects in collaboration with local and international organizations</w:t>
      </w:r>
      <w:r w:rsidR="00267076">
        <w:rPr>
          <w:lang w:bidi="ar-YE"/>
        </w:rPr>
        <w:t xml:space="preserve">, </w:t>
      </w:r>
      <w:r w:rsidR="00267076" w:rsidRPr="00267076">
        <w:rPr>
          <w:lang w:bidi="ar-YE"/>
        </w:rPr>
        <w:t>demonstrating its ongoing engagement in humanitarian and development efforts</w:t>
      </w:r>
      <w:r>
        <w:rPr>
          <w:lang w:bidi="ar-YE"/>
        </w:rPr>
        <w:t>.</w:t>
      </w:r>
    </w:p>
    <w:p w14:paraId="5944D1F4" w14:textId="0F7D4F38" w:rsidR="00552F3C" w:rsidRDefault="00942BB5" w:rsidP="004805AD">
      <w:pPr>
        <w:spacing w:after="0"/>
        <w:jc w:val="both"/>
      </w:pPr>
      <w:r>
        <w:rPr>
          <w:b/>
          <w:bCs/>
          <w:lang w:bidi="ar-YE"/>
        </w:rPr>
        <w:lastRenderedPageBreak/>
        <w:t>Financial Capability</w:t>
      </w:r>
      <w:r w:rsidR="00473A58">
        <w:rPr>
          <w:b/>
          <w:bCs/>
          <w:lang w:bidi="ar-YE"/>
        </w:rPr>
        <w:t xml:space="preserve">: </w:t>
      </w:r>
      <w:r w:rsidR="00211F87">
        <w:rPr>
          <w:lang w:bidi="ar-YE"/>
        </w:rPr>
        <w:t>The organization should have the necessary infrastructure</w:t>
      </w:r>
      <w:r w:rsidR="00326976">
        <w:rPr>
          <w:lang w:bidi="ar-YE"/>
        </w:rPr>
        <w:t>,</w:t>
      </w:r>
      <w:r w:rsidR="00211F87">
        <w:rPr>
          <w:lang w:bidi="ar-YE"/>
        </w:rPr>
        <w:t xml:space="preserve"> </w:t>
      </w:r>
      <w:r w:rsidR="00D11A1C">
        <w:rPr>
          <w:lang w:bidi="ar-YE"/>
        </w:rPr>
        <w:t xml:space="preserve">including trained </w:t>
      </w:r>
      <w:r w:rsidR="00211F87">
        <w:rPr>
          <w:lang w:bidi="ar-YE"/>
        </w:rPr>
        <w:t xml:space="preserve">staff and </w:t>
      </w:r>
      <w:r w:rsidR="00D11A1C">
        <w:rPr>
          <w:lang w:bidi="ar-YE"/>
        </w:rPr>
        <w:t xml:space="preserve">a </w:t>
      </w:r>
      <w:r w:rsidR="00211F87">
        <w:rPr>
          <w:lang w:bidi="ar-YE"/>
        </w:rPr>
        <w:t xml:space="preserve">financial </w:t>
      </w:r>
      <w:r w:rsidR="00D11A1C">
        <w:rPr>
          <w:lang w:bidi="ar-YE"/>
        </w:rPr>
        <w:t xml:space="preserve">management </w:t>
      </w:r>
      <w:r w:rsidR="00211F87">
        <w:rPr>
          <w:lang w:bidi="ar-YE"/>
        </w:rPr>
        <w:t>system</w:t>
      </w:r>
      <w:r w:rsidR="00326976">
        <w:rPr>
          <w:lang w:bidi="ar-YE"/>
        </w:rPr>
        <w:t>,</w:t>
      </w:r>
      <w:r w:rsidR="00211F87">
        <w:rPr>
          <w:lang w:bidi="ar-YE"/>
        </w:rPr>
        <w:t xml:space="preserve"> to prove </w:t>
      </w:r>
      <w:r w:rsidR="00326976">
        <w:rPr>
          <w:lang w:bidi="ar-YE"/>
        </w:rPr>
        <w:t>its</w:t>
      </w:r>
      <w:r w:rsidR="00211F87">
        <w:rPr>
          <w:lang w:bidi="ar-YE"/>
        </w:rPr>
        <w:t xml:space="preserve"> financial capacity to manage </w:t>
      </w:r>
      <w:r>
        <w:rPr>
          <w:lang w:bidi="ar-YE"/>
        </w:rPr>
        <w:t xml:space="preserve">budgets </w:t>
      </w:r>
      <w:r w:rsidR="00EA3FC4">
        <w:rPr>
          <w:lang w:bidi="ar-YE"/>
        </w:rPr>
        <w:t>up to</w:t>
      </w:r>
      <w:r w:rsidR="00211F87">
        <w:rPr>
          <w:lang w:bidi="ar-YE"/>
        </w:rPr>
        <w:t xml:space="preserve"> </w:t>
      </w:r>
      <w:r>
        <w:rPr>
          <w:lang w:bidi="ar-YE"/>
        </w:rPr>
        <w:t xml:space="preserve">$(20,000) USD in previous projects. </w:t>
      </w:r>
      <w:r w:rsidR="00211F87">
        <w:rPr>
          <w:lang w:bidi="ar-YE"/>
        </w:rPr>
        <w:t>T</w:t>
      </w:r>
      <w:r>
        <w:rPr>
          <w:lang w:bidi="ar-YE"/>
        </w:rPr>
        <w:t xml:space="preserve">he </w:t>
      </w:r>
      <w:r w:rsidR="00211F87">
        <w:rPr>
          <w:lang w:bidi="ar-YE"/>
        </w:rPr>
        <w:t xml:space="preserve">organization </w:t>
      </w:r>
      <w:r w:rsidR="007C2C52">
        <w:rPr>
          <w:lang w:bidi="ar-YE"/>
        </w:rPr>
        <w:t>must also demonstrate a</w:t>
      </w:r>
      <w:r>
        <w:rPr>
          <w:lang w:bidi="ar-YE"/>
        </w:rPr>
        <w:t xml:space="preserve"> balanced </w:t>
      </w:r>
      <w:r w:rsidR="007C2C52">
        <w:rPr>
          <w:lang w:bidi="ar-YE"/>
        </w:rPr>
        <w:t xml:space="preserve">funding </w:t>
      </w:r>
      <w:r>
        <w:rPr>
          <w:lang w:bidi="ar-YE"/>
        </w:rPr>
        <w:t>portfolio size</w:t>
      </w:r>
      <w:r w:rsidR="00326976">
        <w:rPr>
          <w:lang w:bidi="ar-YE"/>
        </w:rPr>
        <w:t>,</w:t>
      </w:r>
      <w:r w:rsidR="00957C4C">
        <w:rPr>
          <w:lang w:bidi="ar-YE"/>
        </w:rPr>
        <w:t xml:space="preserve"> ensuring</w:t>
      </w:r>
      <w:r>
        <w:rPr>
          <w:lang w:bidi="ar-YE"/>
        </w:rPr>
        <w:t xml:space="preserve"> it has the ability to absorb </w:t>
      </w:r>
      <w:r w:rsidR="00957C4C">
        <w:rPr>
          <w:lang w:bidi="ar-YE"/>
        </w:rPr>
        <w:t xml:space="preserve">additional </w:t>
      </w:r>
      <w:r>
        <w:rPr>
          <w:lang w:bidi="ar-YE"/>
        </w:rPr>
        <w:t xml:space="preserve">funding </w:t>
      </w:r>
      <w:r w:rsidR="00957C4C">
        <w:rPr>
          <w:lang w:bidi="ar-YE"/>
        </w:rPr>
        <w:t xml:space="preserve">without risk of </w:t>
      </w:r>
      <w:r w:rsidR="00523903">
        <w:rPr>
          <w:lang w:bidi="ar-YE"/>
        </w:rPr>
        <w:t>underutilization</w:t>
      </w:r>
      <w:r>
        <w:rPr>
          <w:lang w:bidi="ar-YE"/>
        </w:rPr>
        <w:t>.</w:t>
      </w:r>
      <w:r w:rsidR="000E29B6" w:rsidRPr="000E29B6">
        <w:rPr>
          <w:b/>
          <w:bCs/>
          <w:lang w:val="en-US" w:bidi="ar-YE"/>
        </w:rPr>
        <w:t xml:space="preserve"> </w:t>
      </w:r>
      <w:r w:rsidR="000E29B6" w:rsidRPr="00F5386F">
        <w:rPr>
          <w:b/>
          <w:bCs/>
          <w:lang w:val="en-US" w:bidi="ar-YE"/>
        </w:rPr>
        <w:t>(</w:t>
      </w:r>
      <w:r w:rsidR="000E29B6" w:rsidRPr="000E29B6">
        <w:rPr>
          <w:b/>
          <w:bCs/>
          <w:lang w:val="en-US" w:bidi="ar-YE"/>
        </w:rPr>
        <w:t>Share evidence)</w:t>
      </w:r>
    </w:p>
    <w:p w14:paraId="27296F97" w14:textId="1A025217" w:rsidR="00552F3C" w:rsidRDefault="000F402E" w:rsidP="004805AD">
      <w:pPr>
        <w:spacing w:after="0"/>
        <w:jc w:val="both"/>
      </w:pPr>
      <w:r w:rsidRPr="000F402E">
        <w:rPr>
          <w:b/>
          <w:bCs/>
          <w:lang w:bidi="ar-YE"/>
        </w:rPr>
        <w:t>Reference and Compliance Check:</w:t>
      </w:r>
      <w:r>
        <w:rPr>
          <w:b/>
          <w:bCs/>
          <w:lang w:bidi="ar-YE"/>
        </w:rPr>
        <w:t xml:space="preserve"> </w:t>
      </w:r>
      <w:r w:rsidR="00441D1B" w:rsidRPr="00441D1B">
        <w:rPr>
          <w:lang w:bidi="ar-YE"/>
        </w:rPr>
        <w:t xml:space="preserve">The organization must not have been suspended, sanctioned, or deemed ineligible for funding by CARE, donors, or other partner organizations. A reference check will be conducted to verify compliance with donor and </w:t>
      </w:r>
      <w:r w:rsidR="00942BB5">
        <w:rPr>
          <w:lang w:bidi="ar-YE"/>
        </w:rPr>
        <w:t>partner</w:t>
      </w:r>
      <w:r w:rsidR="00441D1B">
        <w:rPr>
          <w:lang w:bidi="ar-YE"/>
        </w:rPr>
        <w:t xml:space="preserve"> requirements</w:t>
      </w:r>
      <w:r w:rsidR="00942BB5">
        <w:rPr>
          <w:lang w:bidi="ar-YE"/>
        </w:rPr>
        <w:t>.</w:t>
      </w:r>
    </w:p>
    <w:p w14:paraId="5E1B8B74" w14:textId="18F5F30D" w:rsidR="00552F3C" w:rsidRDefault="00942BB5" w:rsidP="004805AD">
      <w:pPr>
        <w:spacing w:after="0"/>
        <w:jc w:val="both"/>
      </w:pPr>
      <w:r>
        <w:rPr>
          <w:b/>
          <w:bCs/>
          <w:lang w:bidi="ar-YE"/>
        </w:rPr>
        <w:t>Transparency and Accountability</w:t>
      </w:r>
      <w:r w:rsidR="007F681D">
        <w:rPr>
          <w:b/>
          <w:bCs/>
          <w:lang w:bidi="ar-YE"/>
        </w:rPr>
        <w:t xml:space="preserve">: </w:t>
      </w:r>
      <w:r>
        <w:rPr>
          <w:lang w:bidi="ar-YE"/>
        </w:rPr>
        <w:t xml:space="preserve">Organizations should demonstrate a </w:t>
      </w:r>
      <w:r w:rsidR="004D69C3">
        <w:rPr>
          <w:lang w:bidi="ar-YE"/>
        </w:rPr>
        <w:t xml:space="preserve">commitment to transparency by being </w:t>
      </w:r>
      <w:r>
        <w:rPr>
          <w:lang w:bidi="ar-YE"/>
        </w:rPr>
        <w:t>willing to undergo audits or evaluations to ensure accountability.</w:t>
      </w:r>
      <w:r w:rsidR="00065F43" w:rsidRPr="00065F43">
        <w:rPr>
          <w:lang w:bidi="ar-YE"/>
        </w:rPr>
        <w:t xml:space="preserve"> </w:t>
      </w:r>
      <w:r w:rsidR="004D3564">
        <w:rPr>
          <w:lang w:bidi="ar-YE"/>
        </w:rPr>
        <w:t xml:space="preserve">Additionally, the </w:t>
      </w:r>
      <w:r w:rsidR="00065F43">
        <w:rPr>
          <w:lang w:bidi="ar-YE"/>
        </w:rPr>
        <w:t xml:space="preserve">organisation must </w:t>
      </w:r>
      <w:r w:rsidR="004D3564">
        <w:rPr>
          <w:lang w:bidi="ar-YE"/>
        </w:rPr>
        <w:t xml:space="preserve">have </w:t>
      </w:r>
      <w:r w:rsidR="009C6757">
        <w:rPr>
          <w:lang w:bidi="ar-YE"/>
        </w:rPr>
        <w:t>a functional</w:t>
      </w:r>
      <w:r w:rsidR="00065F43">
        <w:rPr>
          <w:lang w:bidi="ar-YE"/>
        </w:rPr>
        <w:t xml:space="preserve"> complaint and feedback mechanism</w:t>
      </w:r>
      <w:r w:rsidR="00D06978">
        <w:rPr>
          <w:lang w:bidi="ar-YE"/>
        </w:rPr>
        <w:t xml:space="preserve"> in place </w:t>
      </w:r>
      <w:r w:rsidR="00FD7B07">
        <w:rPr>
          <w:lang w:bidi="ar-YE"/>
        </w:rPr>
        <w:t>to address concerns and ensure stakeholder engagement</w:t>
      </w:r>
      <w:r w:rsidR="00065F43">
        <w:rPr>
          <w:lang w:bidi="ar-YE"/>
        </w:rPr>
        <w:t>.</w:t>
      </w:r>
    </w:p>
    <w:p w14:paraId="61CCEE3B" w14:textId="53304607" w:rsidR="00552F3C" w:rsidRDefault="00942BB5" w:rsidP="004805AD">
      <w:pPr>
        <w:spacing w:after="0"/>
        <w:jc w:val="both"/>
        <w:rPr>
          <w:lang w:bidi="ar-YE"/>
        </w:rPr>
      </w:pPr>
      <w:r>
        <w:rPr>
          <w:b/>
          <w:bCs/>
          <w:lang w:bidi="ar-YE"/>
        </w:rPr>
        <w:t>Reputational</w:t>
      </w:r>
      <w:r w:rsidR="00595593">
        <w:rPr>
          <w:b/>
          <w:bCs/>
          <w:lang w:bidi="ar-YE"/>
        </w:rPr>
        <w:t xml:space="preserve">: </w:t>
      </w:r>
      <w:r w:rsidRPr="000E29B6">
        <w:rPr>
          <w:lang w:bidi="ar-YE"/>
        </w:rPr>
        <w:t xml:space="preserve">Applicants </w:t>
      </w:r>
      <w:r w:rsidR="00696D91" w:rsidRPr="000E29B6">
        <w:rPr>
          <w:lang w:bidi="ar-YE"/>
        </w:rPr>
        <w:t>must</w:t>
      </w:r>
      <w:r w:rsidR="00065F43" w:rsidRPr="000E29B6">
        <w:rPr>
          <w:lang w:bidi="ar-YE"/>
        </w:rPr>
        <w:t xml:space="preserve"> provide </w:t>
      </w:r>
      <w:r w:rsidR="003F0669" w:rsidRPr="000E29B6">
        <w:rPr>
          <w:lang w:bidi="ar-YE"/>
        </w:rPr>
        <w:t>2</w:t>
      </w:r>
      <w:r w:rsidR="00065F43" w:rsidRPr="000E29B6">
        <w:rPr>
          <w:lang w:bidi="ar-YE"/>
        </w:rPr>
        <w:t xml:space="preserve"> references to </w:t>
      </w:r>
      <w:r w:rsidR="004F2742" w:rsidRPr="000E29B6">
        <w:rPr>
          <w:lang w:bidi="ar-YE"/>
        </w:rPr>
        <w:t xml:space="preserve">verify their positive reputation within </w:t>
      </w:r>
      <w:r w:rsidRPr="000E29B6">
        <w:rPr>
          <w:lang w:bidi="ar-YE"/>
        </w:rPr>
        <w:t>their community, sector, and region.</w:t>
      </w:r>
      <w:r w:rsidR="004F2742" w:rsidRPr="000E29B6">
        <w:rPr>
          <w:lang w:bidi="ar-YE"/>
        </w:rPr>
        <w:t xml:space="preserve"> They must not</w:t>
      </w:r>
      <w:r w:rsidR="004F2742">
        <w:rPr>
          <w:lang w:bidi="ar-YE"/>
        </w:rPr>
        <w:t xml:space="preserve"> have </w:t>
      </w:r>
      <w:r w:rsidR="00EC6119">
        <w:rPr>
          <w:lang w:bidi="ar-YE"/>
        </w:rPr>
        <w:t>any associations with entities deemed</w:t>
      </w:r>
      <w:r>
        <w:rPr>
          <w:lang w:bidi="ar-YE"/>
        </w:rPr>
        <w:t xml:space="preserve"> unacceptable</w:t>
      </w:r>
      <w:r w:rsidR="00326976">
        <w:rPr>
          <w:lang w:bidi="ar-YE"/>
        </w:rPr>
        <w:t>,</w:t>
      </w:r>
      <w:r>
        <w:rPr>
          <w:lang w:bidi="ar-YE"/>
        </w:rPr>
        <w:t xml:space="preserve"> </w:t>
      </w:r>
      <w:r w:rsidR="00EC6119">
        <w:rPr>
          <w:lang w:bidi="ar-YE"/>
        </w:rPr>
        <w:t xml:space="preserve">including </w:t>
      </w:r>
      <w:r w:rsidR="00211F87">
        <w:rPr>
          <w:lang w:bidi="ar-YE"/>
        </w:rPr>
        <w:t>proscribed</w:t>
      </w:r>
      <w:r>
        <w:rPr>
          <w:lang w:bidi="ar-YE"/>
        </w:rPr>
        <w:t xml:space="preserve"> organi</w:t>
      </w:r>
      <w:r w:rsidR="00EC6119">
        <w:rPr>
          <w:lang w:bidi="ar-YE"/>
        </w:rPr>
        <w:t>z</w:t>
      </w:r>
      <w:r>
        <w:rPr>
          <w:lang w:bidi="ar-YE"/>
        </w:rPr>
        <w:t>ation</w:t>
      </w:r>
      <w:r w:rsidR="00EC6119">
        <w:rPr>
          <w:lang w:bidi="ar-YE"/>
        </w:rPr>
        <w:t>s</w:t>
      </w:r>
      <w:r>
        <w:rPr>
          <w:lang w:bidi="ar-YE"/>
        </w:rPr>
        <w:t>, political parties, military</w:t>
      </w:r>
      <w:r w:rsidR="0027513C">
        <w:rPr>
          <w:lang w:bidi="ar-YE"/>
        </w:rPr>
        <w:t xml:space="preserve"> groups</w:t>
      </w:r>
      <w:r>
        <w:rPr>
          <w:lang w:bidi="ar-YE"/>
        </w:rPr>
        <w:t xml:space="preserve"> or </w:t>
      </w:r>
      <w:r w:rsidR="0027513C">
        <w:rPr>
          <w:lang w:bidi="ar-YE"/>
        </w:rPr>
        <w:t>armed factions</w:t>
      </w:r>
      <w:r w:rsidR="009C6757">
        <w:rPr>
          <w:lang w:bidi="ar-YE"/>
        </w:rPr>
        <w:t>.</w:t>
      </w:r>
    </w:p>
    <w:p w14:paraId="64435482" w14:textId="77777777" w:rsidR="00D767D3" w:rsidRDefault="00D767D3">
      <w:pPr>
        <w:jc w:val="both"/>
        <w:rPr>
          <w:b/>
          <w:bCs/>
          <w:lang w:val="en-US"/>
        </w:rPr>
      </w:pPr>
    </w:p>
    <w:p w14:paraId="0DDC3B35" w14:textId="585587B0" w:rsidR="00552F3C" w:rsidRDefault="00942BB5">
      <w:pPr>
        <w:jc w:val="both"/>
        <w:rPr>
          <w:b/>
          <w:bCs/>
          <w:lang w:val="en-US"/>
        </w:rPr>
      </w:pPr>
      <w:r>
        <w:rPr>
          <w:b/>
          <w:bCs/>
          <w:lang w:val="en-US"/>
        </w:rPr>
        <w:t>5. Geographical scope</w:t>
      </w:r>
    </w:p>
    <w:p w14:paraId="54D817B3" w14:textId="77777777" w:rsidR="00552F3C" w:rsidRDefault="00942BB5">
      <w:pPr>
        <w:jc w:val="both"/>
        <w:rPr>
          <w:lang w:val="en-US"/>
        </w:rPr>
      </w:pPr>
      <w:r>
        <w:rPr>
          <w:lang w:val="en-US"/>
        </w:rPr>
        <w:t xml:space="preserve">This proposal is for WROs and WLOs in Aden and Abyan governorates </w:t>
      </w:r>
    </w:p>
    <w:p w14:paraId="02AECD30" w14:textId="77777777" w:rsidR="000404F5" w:rsidRDefault="000404F5">
      <w:pPr>
        <w:jc w:val="both"/>
        <w:rPr>
          <w:b/>
          <w:bCs/>
          <w:lang w:val="en-US"/>
        </w:rPr>
      </w:pPr>
    </w:p>
    <w:p w14:paraId="011217C1" w14:textId="25F35273" w:rsidR="00552F3C" w:rsidRDefault="00942BB5">
      <w:pPr>
        <w:jc w:val="both"/>
        <w:rPr>
          <w:b/>
          <w:bCs/>
          <w:lang w:val="en-US"/>
        </w:rPr>
      </w:pPr>
      <w:r>
        <w:rPr>
          <w:b/>
          <w:bCs/>
          <w:lang w:val="en-US"/>
        </w:rPr>
        <w:t>6. Thematic scope</w:t>
      </w:r>
    </w:p>
    <w:p w14:paraId="2E2605E8" w14:textId="77777777" w:rsidR="00552F3C" w:rsidRDefault="00942BB5">
      <w:pPr>
        <w:jc w:val="both"/>
        <w:rPr>
          <w:lang w:val="en-US"/>
        </w:rPr>
      </w:pPr>
      <w:r>
        <w:rPr>
          <w:lang w:val="en-US"/>
        </w:rPr>
        <w:t>The submitted proposals are expected to focus on but not limited to:</w:t>
      </w:r>
    </w:p>
    <w:p w14:paraId="7FC9FFB7" w14:textId="38190436" w:rsidR="00065F43" w:rsidRDefault="00065F43" w:rsidP="00065F43">
      <w:pPr>
        <w:numPr>
          <w:ilvl w:val="0"/>
          <w:numId w:val="4"/>
        </w:numPr>
        <w:jc w:val="both"/>
      </w:pPr>
      <w:r>
        <w:t>Support vulnerable women, girls and other marginalized groups with food assistance and livelihoods activities.</w:t>
      </w:r>
    </w:p>
    <w:p w14:paraId="03BD5101" w14:textId="06E44F7C" w:rsidR="00552F3C" w:rsidRDefault="00942BB5">
      <w:pPr>
        <w:numPr>
          <w:ilvl w:val="0"/>
          <w:numId w:val="4"/>
        </w:numPr>
        <w:jc w:val="both"/>
      </w:pPr>
      <w:r>
        <w:t xml:space="preserve">Engagement and dialogue between WROs/WLOs and community level stakeholders aimed at raising awareness around impact of harmful social norms and discriminatory attitudes and encouraging positive behaviour change. </w:t>
      </w:r>
    </w:p>
    <w:p w14:paraId="10D9496D" w14:textId="77777777" w:rsidR="00552F3C" w:rsidRDefault="00942BB5">
      <w:pPr>
        <w:numPr>
          <w:ilvl w:val="0"/>
          <w:numId w:val="4"/>
        </w:numPr>
        <w:jc w:val="both"/>
      </w:pPr>
      <w:r>
        <w:t xml:space="preserve">Engagement with UN and related stakeholders to get women’s voices heard in the design and delivery of protection and gender-mainstreaming activities and accountability mechanisms. </w:t>
      </w:r>
    </w:p>
    <w:p w14:paraId="7AE2A350" w14:textId="77777777" w:rsidR="00552F3C" w:rsidRDefault="00942BB5">
      <w:pPr>
        <w:numPr>
          <w:ilvl w:val="0"/>
          <w:numId w:val="4"/>
        </w:numPr>
        <w:jc w:val="both"/>
      </w:pPr>
      <w:r>
        <w:t>Engagement with UN to ensure women’s perspectives are taken on board in humanitarian co-ordination spaces and strategic decision-making</w:t>
      </w:r>
    </w:p>
    <w:p w14:paraId="63A02BE9" w14:textId="77777777" w:rsidR="00552F3C" w:rsidRDefault="00942BB5">
      <w:pPr>
        <w:numPr>
          <w:ilvl w:val="0"/>
          <w:numId w:val="4"/>
        </w:numPr>
        <w:jc w:val="both"/>
      </w:pPr>
      <w:r>
        <w:t>Improved WRO coordination - WROs have strengthened networking opportunities and peer support from WROs to maintain their resilience well-being to cope with negative disinformation campaigns.</w:t>
      </w:r>
    </w:p>
    <w:p w14:paraId="46C02462" w14:textId="77777777" w:rsidR="000404F5" w:rsidRDefault="000404F5">
      <w:pPr>
        <w:jc w:val="both"/>
        <w:rPr>
          <w:b/>
          <w:bCs/>
        </w:rPr>
      </w:pPr>
    </w:p>
    <w:p w14:paraId="20461B65" w14:textId="3D35746C" w:rsidR="00552F3C" w:rsidRDefault="00942BB5">
      <w:pPr>
        <w:jc w:val="both"/>
      </w:pPr>
      <w:r>
        <w:rPr>
          <w:b/>
          <w:bCs/>
        </w:rPr>
        <w:t>7. Expected Timeframe</w:t>
      </w:r>
    </w:p>
    <w:p w14:paraId="3C95A744" w14:textId="21899815" w:rsidR="00552F3C" w:rsidRDefault="00942BB5">
      <w:pPr>
        <w:jc w:val="both"/>
      </w:pPr>
      <w:r>
        <w:t xml:space="preserve">The expected timeframe to implement proposed activities by WROs/WLOs is </w:t>
      </w:r>
      <w:r w:rsidR="000E29B6">
        <w:rPr>
          <w:rFonts w:hint="cs"/>
          <w:rtl/>
        </w:rPr>
        <w:t>5</w:t>
      </w:r>
      <w:r>
        <w:t xml:space="preserve"> months from the date for signing </w:t>
      </w:r>
      <w:r w:rsidR="009E5FDB">
        <w:t xml:space="preserve">the </w:t>
      </w:r>
      <w:r>
        <w:t>agreement with CARE.</w:t>
      </w:r>
    </w:p>
    <w:p w14:paraId="4C43FC79" w14:textId="77777777" w:rsidR="000404F5" w:rsidRDefault="000404F5">
      <w:pPr>
        <w:jc w:val="both"/>
        <w:rPr>
          <w:b/>
          <w:bCs/>
        </w:rPr>
      </w:pPr>
    </w:p>
    <w:p w14:paraId="543EB0AC" w14:textId="54409293" w:rsidR="00552F3C" w:rsidRDefault="00942BB5">
      <w:pPr>
        <w:jc w:val="both"/>
        <w:rPr>
          <w:b/>
          <w:bCs/>
        </w:rPr>
      </w:pPr>
      <w:r>
        <w:rPr>
          <w:b/>
          <w:bCs/>
        </w:rPr>
        <w:t>8. Expected Budget</w:t>
      </w:r>
    </w:p>
    <w:p w14:paraId="285A2968" w14:textId="58BF6C27" w:rsidR="000404F5" w:rsidRPr="004754C8" w:rsidRDefault="00942BB5" w:rsidP="000E29B6">
      <w:pPr>
        <w:jc w:val="both"/>
      </w:pPr>
      <w:r w:rsidRPr="004754C8">
        <w:t>The funding for the grants will range from 5000 USD (</w:t>
      </w:r>
      <w:r w:rsidR="000A690A" w:rsidRPr="004754C8">
        <w:t>minimum</w:t>
      </w:r>
      <w:r w:rsidRPr="004754C8">
        <w:t>) to 20,000USD (max)</w:t>
      </w:r>
    </w:p>
    <w:p w14:paraId="2BBF5D6C" w14:textId="77777777" w:rsidR="000E29B6" w:rsidRPr="000E29B6" w:rsidRDefault="000E29B6" w:rsidP="000E29B6">
      <w:pPr>
        <w:jc w:val="both"/>
      </w:pPr>
    </w:p>
    <w:p w14:paraId="151846B5" w14:textId="62C3DFF0" w:rsidR="00E02445" w:rsidRDefault="00942BB5" w:rsidP="00E02445">
      <w:pPr>
        <w:jc w:val="both"/>
        <w:rPr>
          <w:b/>
          <w:bCs/>
        </w:rPr>
      </w:pPr>
      <w:r>
        <w:rPr>
          <w:b/>
          <w:bCs/>
        </w:rPr>
        <w:t xml:space="preserve"> 9. Application Process</w:t>
      </w:r>
    </w:p>
    <w:p w14:paraId="199B5C22" w14:textId="14D07B29" w:rsidR="00E02445" w:rsidRDefault="00942BB5" w:rsidP="00E02445">
      <w:pPr>
        <w:pStyle w:val="text-align-justify"/>
        <w:shd w:val="clear" w:color="auto" w:fill="FFFFFF"/>
        <w:jc w:val="both"/>
        <w:rPr>
          <w:rFonts w:ascii="Aptos" w:eastAsia="Aptos" w:hAnsi="Aptos" w:cs="Arial"/>
          <w:sz w:val="22"/>
          <w:szCs w:val="22"/>
        </w:rPr>
      </w:pPr>
      <w:r>
        <w:rPr>
          <w:rFonts w:ascii="Aptos" w:eastAsia="Aptos" w:hAnsi="Aptos" w:cs="Arial"/>
          <w:sz w:val="22"/>
          <w:szCs w:val="22"/>
        </w:rPr>
        <w:t xml:space="preserve">Interested WROs/WLOs that meet all the application requirements mentioned above should send their proposal and budget to: </w:t>
      </w:r>
      <w:hyperlink r:id="rId10" w:history="1">
        <w:r w:rsidR="000A690A" w:rsidRPr="003A6B10">
          <w:rPr>
            <w:rStyle w:val="Hyperlink"/>
          </w:rPr>
          <w:t>yem.partnership@care.org</w:t>
        </w:r>
      </w:hyperlink>
      <w:r w:rsidR="000C3CB1">
        <w:rPr>
          <w:rFonts w:ascii="Aptos" w:eastAsia="Aptos" w:hAnsi="Aptos" w:cs="Arial"/>
          <w:sz w:val="22"/>
          <w:szCs w:val="22"/>
        </w:rPr>
        <w:t>.</w:t>
      </w:r>
      <w:r>
        <w:rPr>
          <w:rFonts w:ascii="Aptos" w:eastAsia="Aptos" w:hAnsi="Aptos" w:cs="Arial"/>
          <w:sz w:val="22"/>
          <w:szCs w:val="22"/>
        </w:rPr>
        <w:t xml:space="preserve"> </w:t>
      </w:r>
    </w:p>
    <w:p w14:paraId="47F5917B" w14:textId="0F72F898" w:rsidR="00E02445" w:rsidRDefault="00E02445" w:rsidP="00E02445">
      <w:pPr>
        <w:pStyle w:val="text-align-justify"/>
        <w:shd w:val="clear" w:color="auto" w:fill="FFFFFF"/>
        <w:jc w:val="both"/>
        <w:rPr>
          <w:rFonts w:ascii="Aptos" w:eastAsia="Aptos" w:hAnsi="Aptos" w:cs="Arial"/>
          <w:sz w:val="22"/>
          <w:szCs w:val="22"/>
        </w:rPr>
      </w:pPr>
      <w:r>
        <w:rPr>
          <w:rFonts w:ascii="Aptos" w:eastAsia="Aptos" w:hAnsi="Aptos" w:cs="Arial"/>
          <w:sz w:val="22"/>
          <w:szCs w:val="22"/>
        </w:rPr>
        <w:t xml:space="preserve"> </w:t>
      </w:r>
    </w:p>
    <w:p w14:paraId="462B5D74" w14:textId="77777777" w:rsidR="00E02445" w:rsidRPr="00E02445" w:rsidRDefault="00E02445" w:rsidP="00E02445">
      <w:pPr>
        <w:pStyle w:val="text-align-justify"/>
        <w:shd w:val="clear" w:color="auto" w:fill="FFFFFF"/>
        <w:jc w:val="both"/>
        <w:rPr>
          <w:b/>
          <w:bCs/>
        </w:rPr>
      </w:pPr>
      <w:r w:rsidRPr="00E02445">
        <w:rPr>
          <w:rFonts w:ascii="Aptos" w:eastAsia="Aptos" w:hAnsi="Aptos" w:cs="Arial"/>
          <w:b/>
          <w:bCs/>
          <w:sz w:val="22"/>
          <w:szCs w:val="22"/>
        </w:rPr>
        <w:t xml:space="preserve">10. </w:t>
      </w:r>
      <w:r w:rsidRPr="00E02445">
        <w:rPr>
          <w:b/>
          <w:bCs/>
        </w:rPr>
        <w:t>Deadline for Submission</w:t>
      </w:r>
    </w:p>
    <w:p w14:paraId="47F90C03" w14:textId="5763F0B6" w:rsidR="00E02445" w:rsidRDefault="00E02445" w:rsidP="00E02445">
      <w:pPr>
        <w:pStyle w:val="text-align-justify"/>
        <w:shd w:val="clear" w:color="auto" w:fill="FFFFFF"/>
        <w:jc w:val="both"/>
        <w:rPr>
          <w:b/>
          <w:bCs/>
          <w:color w:val="EE0000"/>
          <w:u w:val="single"/>
        </w:rPr>
      </w:pPr>
      <w:r w:rsidRPr="00E02445">
        <w:rPr>
          <w:rFonts w:ascii="Aptos" w:eastAsia="Aptos" w:hAnsi="Aptos" w:cs="Arial"/>
          <w:sz w:val="22"/>
          <w:szCs w:val="22"/>
        </w:rPr>
        <w:t xml:space="preserve">The deadline for sending the proposal is </w:t>
      </w:r>
      <w:r w:rsidRPr="00E02445">
        <w:rPr>
          <w:rFonts w:ascii="Aptos" w:eastAsia="Aptos" w:hAnsi="Aptos" w:cs="Arial" w:hint="cs"/>
          <w:sz w:val="22"/>
          <w:szCs w:val="22"/>
          <w:rtl/>
        </w:rPr>
        <w:t>12</w:t>
      </w:r>
      <w:r w:rsidRPr="00E02445">
        <w:rPr>
          <w:rFonts w:ascii="Aptos" w:eastAsia="Aptos" w:hAnsi="Aptos" w:cs="Arial"/>
          <w:sz w:val="22"/>
          <w:szCs w:val="22"/>
        </w:rPr>
        <w:t xml:space="preserve"> April </w:t>
      </w:r>
      <w:r w:rsidRPr="00E02445">
        <w:rPr>
          <w:rFonts w:ascii="Aptos" w:eastAsia="Aptos" w:hAnsi="Aptos" w:cs="Arial" w:hint="cs"/>
          <w:sz w:val="22"/>
          <w:szCs w:val="22"/>
          <w:rtl/>
        </w:rPr>
        <w:t>2026</w:t>
      </w:r>
      <w:r w:rsidRPr="00E02445">
        <w:rPr>
          <w:rFonts w:ascii="Aptos" w:eastAsia="Aptos" w:hAnsi="Aptos" w:cs="Arial"/>
          <w:sz w:val="22"/>
          <w:szCs w:val="22"/>
        </w:rPr>
        <w:t>.</w:t>
      </w:r>
      <w:r>
        <w:rPr>
          <w:rFonts w:ascii="Aptos" w:eastAsia="Aptos" w:hAnsi="Aptos" w:cs="Arial"/>
          <w:sz w:val="22"/>
          <w:szCs w:val="22"/>
        </w:rPr>
        <w:t xml:space="preserve"> </w:t>
      </w:r>
      <w:r w:rsidRPr="00E02445">
        <w:rPr>
          <w:b/>
          <w:bCs/>
          <w:color w:val="EE0000"/>
          <w:u w:val="single"/>
        </w:rPr>
        <w:t>Any proposal submitted after the deadline will not be accepted</w:t>
      </w:r>
      <w:r w:rsidR="006331A5">
        <w:rPr>
          <w:b/>
          <w:bCs/>
          <w:color w:val="EE0000"/>
          <w:u w:val="single"/>
        </w:rPr>
        <w:t>.</w:t>
      </w:r>
    </w:p>
    <w:p w14:paraId="6775A897" w14:textId="77777777" w:rsidR="006331A5" w:rsidRDefault="006331A5" w:rsidP="00E02445">
      <w:pPr>
        <w:pStyle w:val="text-align-justify"/>
        <w:shd w:val="clear" w:color="auto" w:fill="FFFFFF"/>
        <w:jc w:val="both"/>
        <w:rPr>
          <w:b/>
          <w:bCs/>
          <w:color w:val="EE0000"/>
          <w:u w:val="single"/>
        </w:rPr>
      </w:pPr>
    </w:p>
    <w:p w14:paraId="08037779" w14:textId="77777777" w:rsidR="006331A5" w:rsidRPr="000404F5" w:rsidRDefault="006331A5" w:rsidP="006331A5">
      <w:pPr>
        <w:spacing w:after="0"/>
        <w:jc w:val="both"/>
        <w:rPr>
          <w:b/>
          <w:bCs/>
          <w:i/>
          <w:iCs/>
          <w:u w:val="single"/>
        </w:rPr>
      </w:pPr>
      <w:r w:rsidRPr="000404F5">
        <w:rPr>
          <w:b/>
          <w:bCs/>
          <w:i/>
          <w:iCs/>
          <w:u w:val="single"/>
          <w:lang w:bidi="ar-YE"/>
        </w:rPr>
        <w:t>CARE will select 10 WROs based on the best proposals</w:t>
      </w:r>
      <w:r>
        <w:rPr>
          <w:b/>
          <w:bCs/>
          <w:i/>
          <w:iCs/>
          <w:u w:val="single"/>
          <w:lang w:bidi="ar-YE"/>
        </w:rPr>
        <w:t>.</w:t>
      </w:r>
    </w:p>
    <w:p w14:paraId="2EC2F37B" w14:textId="77777777" w:rsidR="006331A5" w:rsidRPr="00E02445" w:rsidRDefault="006331A5" w:rsidP="00E02445">
      <w:pPr>
        <w:pStyle w:val="text-align-justify"/>
        <w:shd w:val="clear" w:color="auto" w:fill="FFFFFF"/>
        <w:jc w:val="both"/>
        <w:rPr>
          <w:rFonts w:ascii="Aptos" w:eastAsia="Aptos" w:hAnsi="Aptos" w:cs="Arial"/>
          <w:b/>
          <w:bCs/>
          <w:color w:val="EE0000"/>
          <w:sz w:val="22"/>
          <w:szCs w:val="22"/>
          <w:u w:val="single"/>
        </w:rPr>
      </w:pPr>
    </w:p>
    <w:p w14:paraId="46E97F70" w14:textId="710C5B42" w:rsidR="000E29B6" w:rsidRDefault="000E29B6">
      <w:pPr>
        <w:pStyle w:val="text-align-justify"/>
        <w:shd w:val="clear" w:color="auto" w:fill="FFFFFF"/>
        <w:jc w:val="both"/>
        <w:rPr>
          <w:rFonts w:ascii="Aptos" w:eastAsia="Aptos" w:hAnsi="Aptos" w:cs="Arial"/>
          <w:sz w:val="22"/>
          <w:szCs w:val="22"/>
          <w:rtl/>
        </w:rPr>
      </w:pPr>
    </w:p>
    <w:p w14:paraId="3641FDA4" w14:textId="77777777" w:rsidR="00552F3C" w:rsidRDefault="00552F3C">
      <w:pPr>
        <w:jc w:val="both"/>
        <w:rPr>
          <w:lang w:val="en-US"/>
        </w:rPr>
      </w:pPr>
    </w:p>
    <w:p w14:paraId="21EE547A" w14:textId="77777777" w:rsidR="00C279FC" w:rsidRDefault="00C279FC">
      <w:pPr>
        <w:jc w:val="both"/>
        <w:rPr>
          <w:lang w:val="en-US"/>
        </w:rPr>
      </w:pPr>
    </w:p>
    <w:sectPr w:rsidR="00C279F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8E8B1" w14:textId="77777777" w:rsidR="00EB2B0F" w:rsidRDefault="00EB2B0F">
      <w:pPr>
        <w:spacing w:after="0"/>
      </w:pPr>
      <w:r>
        <w:separator/>
      </w:r>
    </w:p>
  </w:endnote>
  <w:endnote w:type="continuationSeparator" w:id="0">
    <w:p w14:paraId="0E09B5F6" w14:textId="77777777" w:rsidR="00EB2B0F" w:rsidRDefault="00EB2B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62AC" w14:textId="069E2A5D" w:rsidR="009B74E1" w:rsidRDefault="009B74E1">
    <w:pPr>
      <w:pStyle w:val="Footer"/>
    </w:pPr>
    <w:r>
      <w:rPr>
        <w:noProof/>
      </w:rPr>
      <mc:AlternateContent>
        <mc:Choice Requires="wps">
          <w:drawing>
            <wp:anchor distT="0" distB="0" distL="0" distR="0" simplePos="0" relativeHeight="251662336" behindDoc="0" locked="0" layoutInCell="1" allowOverlap="1" wp14:anchorId="7CCBDC31" wp14:editId="2CC2C060">
              <wp:simplePos x="635" y="635"/>
              <wp:positionH relativeFrom="page">
                <wp:align>center</wp:align>
              </wp:positionH>
              <wp:positionV relativeFrom="page">
                <wp:align>bottom</wp:align>
              </wp:positionV>
              <wp:extent cx="459740" cy="345440"/>
              <wp:effectExtent l="0" t="0" r="16510" b="0"/>
              <wp:wrapNone/>
              <wp:docPr id="137366814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C6F053F" w14:textId="6A290DA3"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CBDC31" id="_x0000_t202" coordsize="21600,21600" o:spt="202" path="m,l,21600r21600,l21600,xe">
              <v:stroke joinstyle="miter"/>
              <v:path gradientshapeok="t" o:connecttype="rect"/>
            </v:shapetype>
            <v:shape id="Text Box 5" o:spid="_x0000_s1028" type="#_x0000_t202" alt="OFFICIAL" style="position:absolute;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textbox style="mso-fit-shape-to-text:t" inset="0,0,0,15pt">
                <w:txbxContent>
                  <w:p w14:paraId="1C6F053F" w14:textId="6A290DA3"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4422" w14:textId="26BB6269" w:rsidR="009B74E1" w:rsidRDefault="009B74E1">
    <w:pPr>
      <w:pStyle w:val="Footer"/>
    </w:pPr>
    <w:r>
      <w:rPr>
        <w:noProof/>
      </w:rPr>
      <mc:AlternateContent>
        <mc:Choice Requires="wps">
          <w:drawing>
            <wp:anchor distT="0" distB="0" distL="0" distR="0" simplePos="0" relativeHeight="251663360" behindDoc="0" locked="0" layoutInCell="1" allowOverlap="1" wp14:anchorId="7DBB251E" wp14:editId="22DDA91B">
              <wp:simplePos x="914400" y="9429750"/>
              <wp:positionH relativeFrom="page">
                <wp:align>center</wp:align>
              </wp:positionH>
              <wp:positionV relativeFrom="page">
                <wp:align>bottom</wp:align>
              </wp:positionV>
              <wp:extent cx="459740" cy="345440"/>
              <wp:effectExtent l="0" t="0" r="16510" b="0"/>
              <wp:wrapNone/>
              <wp:docPr id="1326709713"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6CF7DFF" w14:textId="61214CD1"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BB251E" id="_x0000_t202" coordsize="21600,21600" o:spt="202" path="m,l,21600r21600,l21600,xe">
              <v:stroke joinstyle="miter"/>
              <v:path gradientshapeok="t" o:connecttype="rect"/>
            </v:shapetype>
            <v:shape id="Text Box 6" o:spid="_x0000_s1029" type="#_x0000_t202" alt="OFFICIAL" style="position:absolute;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06CF7DFF" w14:textId="61214CD1"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BA53" w14:textId="4035A94E" w:rsidR="009B74E1" w:rsidRDefault="009B74E1">
    <w:pPr>
      <w:pStyle w:val="Footer"/>
    </w:pPr>
    <w:r>
      <w:rPr>
        <w:noProof/>
      </w:rPr>
      <mc:AlternateContent>
        <mc:Choice Requires="wps">
          <w:drawing>
            <wp:anchor distT="0" distB="0" distL="0" distR="0" simplePos="0" relativeHeight="251661312" behindDoc="0" locked="0" layoutInCell="1" allowOverlap="1" wp14:anchorId="65ACE150" wp14:editId="0C4A8951">
              <wp:simplePos x="635" y="635"/>
              <wp:positionH relativeFrom="page">
                <wp:align>center</wp:align>
              </wp:positionH>
              <wp:positionV relativeFrom="page">
                <wp:align>bottom</wp:align>
              </wp:positionV>
              <wp:extent cx="459740" cy="345440"/>
              <wp:effectExtent l="0" t="0" r="16510" b="0"/>
              <wp:wrapNone/>
              <wp:docPr id="100936591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95A19F8" w14:textId="20A30A40"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ACE150" id="_x0000_t202" coordsize="21600,21600" o:spt="202" path="m,l,21600r21600,l21600,xe">
              <v:stroke joinstyle="miter"/>
              <v:path gradientshapeok="t" o:connecttype="rect"/>
            </v:shapetype>
            <v:shape id="Text Box 4" o:spid="_x0000_s1031" type="#_x0000_t202" alt="OFFICIAL" style="position:absolute;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textbox style="mso-fit-shape-to-text:t" inset="0,0,0,15pt">
                <w:txbxContent>
                  <w:p w14:paraId="495A19F8" w14:textId="20A30A40"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16DC7" w14:textId="77777777" w:rsidR="00EB2B0F" w:rsidRDefault="00EB2B0F">
      <w:pPr>
        <w:spacing w:after="0"/>
      </w:pPr>
      <w:r>
        <w:rPr>
          <w:color w:val="000000"/>
        </w:rPr>
        <w:separator/>
      </w:r>
    </w:p>
  </w:footnote>
  <w:footnote w:type="continuationSeparator" w:id="0">
    <w:p w14:paraId="1CB64BC8" w14:textId="77777777" w:rsidR="00EB2B0F" w:rsidRDefault="00EB2B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196D" w14:textId="13B9F6B2" w:rsidR="009B74E1" w:rsidRDefault="009B74E1">
    <w:pPr>
      <w:pStyle w:val="Header"/>
    </w:pPr>
    <w:r>
      <w:rPr>
        <w:noProof/>
      </w:rPr>
      <mc:AlternateContent>
        <mc:Choice Requires="wps">
          <w:drawing>
            <wp:anchor distT="0" distB="0" distL="0" distR="0" simplePos="0" relativeHeight="251659264" behindDoc="0" locked="0" layoutInCell="1" allowOverlap="1" wp14:anchorId="6039CFAC" wp14:editId="76AAB9D2">
              <wp:simplePos x="635" y="635"/>
              <wp:positionH relativeFrom="page">
                <wp:align>center</wp:align>
              </wp:positionH>
              <wp:positionV relativeFrom="page">
                <wp:align>top</wp:align>
              </wp:positionV>
              <wp:extent cx="459740" cy="345440"/>
              <wp:effectExtent l="0" t="0" r="16510" b="16510"/>
              <wp:wrapNone/>
              <wp:docPr id="172469168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F4761C0" w14:textId="307DE26F"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39CFAC"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3F4761C0" w14:textId="307DE26F"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6C6C" w14:textId="50D196DE" w:rsidR="009B74E1" w:rsidRDefault="009B74E1">
    <w:pPr>
      <w:pStyle w:val="Header"/>
    </w:pPr>
    <w:r>
      <w:rPr>
        <w:noProof/>
      </w:rPr>
      <mc:AlternateContent>
        <mc:Choice Requires="wps">
          <w:drawing>
            <wp:anchor distT="0" distB="0" distL="0" distR="0" simplePos="0" relativeHeight="251660288" behindDoc="0" locked="0" layoutInCell="1" allowOverlap="1" wp14:anchorId="1395936D" wp14:editId="267E0F5E">
              <wp:simplePos x="914400" y="457200"/>
              <wp:positionH relativeFrom="page">
                <wp:align>center</wp:align>
              </wp:positionH>
              <wp:positionV relativeFrom="page">
                <wp:align>top</wp:align>
              </wp:positionV>
              <wp:extent cx="459740" cy="345440"/>
              <wp:effectExtent l="0" t="0" r="16510" b="16510"/>
              <wp:wrapNone/>
              <wp:docPr id="96051330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2500981" w14:textId="3389901A"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95936D" id="_x0000_t202" coordsize="21600,21600" o:spt="202" path="m,l,21600r21600,l21600,xe">
              <v:stroke joinstyle="miter"/>
              <v:path gradientshapeok="t" o:connecttype="rect"/>
            </v:shapetype>
            <v:shape id="Text Box 3" o:spid="_x0000_s1027" type="#_x0000_t202" alt="OFFICIAL" style="position:absolute;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62500981" w14:textId="3389901A"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5B29" w14:textId="7CA6F3AB" w:rsidR="009B74E1" w:rsidRDefault="009B74E1">
    <w:pPr>
      <w:pStyle w:val="Header"/>
    </w:pPr>
    <w:r>
      <w:rPr>
        <w:noProof/>
      </w:rPr>
      <mc:AlternateContent>
        <mc:Choice Requires="wps">
          <w:drawing>
            <wp:anchor distT="0" distB="0" distL="0" distR="0" simplePos="0" relativeHeight="251658240" behindDoc="0" locked="0" layoutInCell="1" allowOverlap="1" wp14:anchorId="2BDEF4AA" wp14:editId="047BA474">
              <wp:simplePos x="635" y="635"/>
              <wp:positionH relativeFrom="page">
                <wp:align>center</wp:align>
              </wp:positionH>
              <wp:positionV relativeFrom="page">
                <wp:align>top</wp:align>
              </wp:positionV>
              <wp:extent cx="459740" cy="345440"/>
              <wp:effectExtent l="0" t="0" r="16510" b="16510"/>
              <wp:wrapNone/>
              <wp:docPr id="120664520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CFFC635" w14:textId="1B639E59"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DEF4AA" id="_x0000_t202" coordsize="21600,21600" o:spt="202" path="m,l,21600r21600,l21600,xe">
              <v:stroke joinstyle="miter"/>
              <v:path gradientshapeok="t" o:connecttype="rect"/>
            </v:shapetype>
            <v:shape id="Text Box 1" o:spid="_x0000_s1030" type="#_x0000_t202" alt="OFFICIAL" style="position:absolute;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textbox style="mso-fit-shape-to-text:t" inset="0,15pt,0,0">
                <w:txbxContent>
                  <w:p w14:paraId="1CFFC635" w14:textId="1B639E59" w:rsidR="009B74E1" w:rsidRPr="009B74E1" w:rsidRDefault="009B74E1" w:rsidP="009B74E1">
                    <w:pPr>
                      <w:spacing w:after="0"/>
                      <w:rPr>
                        <w:rFonts w:ascii="Calibri" w:eastAsia="Calibri" w:hAnsi="Calibri" w:cs="Calibri"/>
                        <w:noProof/>
                        <w:color w:val="000000"/>
                        <w:sz w:val="20"/>
                        <w:szCs w:val="20"/>
                      </w:rPr>
                    </w:pPr>
                    <w:r w:rsidRPr="009B74E1">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02472"/>
    <w:multiLevelType w:val="multilevel"/>
    <w:tmpl w:val="BB6214A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E6E3389"/>
    <w:multiLevelType w:val="multilevel"/>
    <w:tmpl w:val="78F6DA5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B7B715D"/>
    <w:multiLevelType w:val="hybridMultilevel"/>
    <w:tmpl w:val="DF7AD0E2"/>
    <w:lvl w:ilvl="0" w:tplc="89725F56">
      <w:numFmt w:val="bullet"/>
      <w:lvlText w:val="-"/>
      <w:lvlJc w:val="left"/>
      <w:pPr>
        <w:ind w:left="720" w:hanging="360"/>
      </w:pPr>
      <w:rPr>
        <w:rFonts w:ascii="Aptos" w:eastAsia="Aptos"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6C8B"/>
    <w:multiLevelType w:val="multilevel"/>
    <w:tmpl w:val="B5EC8C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9957A57"/>
    <w:multiLevelType w:val="multilevel"/>
    <w:tmpl w:val="50901E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43127269">
    <w:abstractNumId w:val="0"/>
  </w:num>
  <w:num w:numId="2" w16cid:durableId="2004579662">
    <w:abstractNumId w:val="4"/>
  </w:num>
  <w:num w:numId="3" w16cid:durableId="2146772763">
    <w:abstractNumId w:val="1"/>
  </w:num>
  <w:num w:numId="4" w16cid:durableId="745876810">
    <w:abstractNumId w:val="3"/>
  </w:num>
  <w:num w:numId="5" w16cid:durableId="568535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F3C"/>
    <w:rsid w:val="000035C8"/>
    <w:rsid w:val="000038EB"/>
    <w:rsid w:val="00021C86"/>
    <w:rsid w:val="000342BA"/>
    <w:rsid w:val="000404F5"/>
    <w:rsid w:val="00042056"/>
    <w:rsid w:val="00053BC7"/>
    <w:rsid w:val="00065F43"/>
    <w:rsid w:val="000675C7"/>
    <w:rsid w:val="00081E6A"/>
    <w:rsid w:val="000A690A"/>
    <w:rsid w:val="000B1A65"/>
    <w:rsid w:val="000B4115"/>
    <w:rsid w:val="000C3CB1"/>
    <w:rsid w:val="000E29B6"/>
    <w:rsid w:val="000F1E91"/>
    <w:rsid w:val="000F402E"/>
    <w:rsid w:val="0012062F"/>
    <w:rsid w:val="00120E07"/>
    <w:rsid w:val="0016381A"/>
    <w:rsid w:val="00182175"/>
    <w:rsid w:val="001955D3"/>
    <w:rsid w:val="00211F87"/>
    <w:rsid w:val="00250365"/>
    <w:rsid w:val="00267076"/>
    <w:rsid w:val="0027513C"/>
    <w:rsid w:val="00283014"/>
    <w:rsid w:val="002C1D68"/>
    <w:rsid w:val="002C615E"/>
    <w:rsid w:val="002C6B4B"/>
    <w:rsid w:val="002E4854"/>
    <w:rsid w:val="00326976"/>
    <w:rsid w:val="00340A28"/>
    <w:rsid w:val="00345437"/>
    <w:rsid w:val="00345EBA"/>
    <w:rsid w:val="00394269"/>
    <w:rsid w:val="003B0F40"/>
    <w:rsid w:val="003F0669"/>
    <w:rsid w:val="003F0AC9"/>
    <w:rsid w:val="00416A97"/>
    <w:rsid w:val="00430B10"/>
    <w:rsid w:val="00437569"/>
    <w:rsid w:val="00441D1B"/>
    <w:rsid w:val="0044410C"/>
    <w:rsid w:val="00455438"/>
    <w:rsid w:val="00473A58"/>
    <w:rsid w:val="004754C8"/>
    <w:rsid w:val="004805AD"/>
    <w:rsid w:val="004B5F22"/>
    <w:rsid w:val="004D3564"/>
    <w:rsid w:val="004D47F3"/>
    <w:rsid w:val="004D48B5"/>
    <w:rsid w:val="004D69C3"/>
    <w:rsid w:val="004D708B"/>
    <w:rsid w:val="004F2742"/>
    <w:rsid w:val="00523903"/>
    <w:rsid w:val="005253C2"/>
    <w:rsid w:val="00543EDC"/>
    <w:rsid w:val="00544749"/>
    <w:rsid w:val="00552F3C"/>
    <w:rsid w:val="005563E7"/>
    <w:rsid w:val="00593B46"/>
    <w:rsid w:val="00595593"/>
    <w:rsid w:val="005C1312"/>
    <w:rsid w:val="00607A3C"/>
    <w:rsid w:val="006331A5"/>
    <w:rsid w:val="006348E4"/>
    <w:rsid w:val="00642F61"/>
    <w:rsid w:val="006763C1"/>
    <w:rsid w:val="00696D91"/>
    <w:rsid w:val="006F0625"/>
    <w:rsid w:val="006F666D"/>
    <w:rsid w:val="00726B99"/>
    <w:rsid w:val="00752A33"/>
    <w:rsid w:val="0078463E"/>
    <w:rsid w:val="007A025D"/>
    <w:rsid w:val="007B0FD1"/>
    <w:rsid w:val="007C2C52"/>
    <w:rsid w:val="007C2F4D"/>
    <w:rsid w:val="007D1940"/>
    <w:rsid w:val="007F681D"/>
    <w:rsid w:val="00805204"/>
    <w:rsid w:val="00817562"/>
    <w:rsid w:val="008215BF"/>
    <w:rsid w:val="0083663A"/>
    <w:rsid w:val="00857BC2"/>
    <w:rsid w:val="008777A0"/>
    <w:rsid w:val="00895871"/>
    <w:rsid w:val="008A3B78"/>
    <w:rsid w:val="008A5399"/>
    <w:rsid w:val="008B68FD"/>
    <w:rsid w:val="008C40EE"/>
    <w:rsid w:val="008C483D"/>
    <w:rsid w:val="008C756E"/>
    <w:rsid w:val="00915D1C"/>
    <w:rsid w:val="009228F9"/>
    <w:rsid w:val="00926E9E"/>
    <w:rsid w:val="00942BB5"/>
    <w:rsid w:val="00953BAF"/>
    <w:rsid w:val="00957C4C"/>
    <w:rsid w:val="009856BC"/>
    <w:rsid w:val="009858BB"/>
    <w:rsid w:val="009B74E1"/>
    <w:rsid w:val="009C6757"/>
    <w:rsid w:val="009D534C"/>
    <w:rsid w:val="009E5FDB"/>
    <w:rsid w:val="00A74C04"/>
    <w:rsid w:val="00A953CF"/>
    <w:rsid w:val="00AA66FA"/>
    <w:rsid w:val="00AB5505"/>
    <w:rsid w:val="00AC1B15"/>
    <w:rsid w:val="00AE16FB"/>
    <w:rsid w:val="00AE2203"/>
    <w:rsid w:val="00AE3909"/>
    <w:rsid w:val="00B34B02"/>
    <w:rsid w:val="00BB0844"/>
    <w:rsid w:val="00BC6304"/>
    <w:rsid w:val="00C17B74"/>
    <w:rsid w:val="00C279FC"/>
    <w:rsid w:val="00C71B16"/>
    <w:rsid w:val="00C868DA"/>
    <w:rsid w:val="00C879BD"/>
    <w:rsid w:val="00CA7246"/>
    <w:rsid w:val="00CE3C3D"/>
    <w:rsid w:val="00D06978"/>
    <w:rsid w:val="00D11A1C"/>
    <w:rsid w:val="00D516B5"/>
    <w:rsid w:val="00D616AF"/>
    <w:rsid w:val="00D767D3"/>
    <w:rsid w:val="00D86818"/>
    <w:rsid w:val="00DE6B40"/>
    <w:rsid w:val="00E02445"/>
    <w:rsid w:val="00EA3FC4"/>
    <w:rsid w:val="00EB2B0F"/>
    <w:rsid w:val="00EC4ABC"/>
    <w:rsid w:val="00EC6119"/>
    <w:rsid w:val="00ED5008"/>
    <w:rsid w:val="00F00703"/>
    <w:rsid w:val="00F04270"/>
    <w:rsid w:val="00F413D8"/>
    <w:rsid w:val="00F5386F"/>
    <w:rsid w:val="00FB3570"/>
    <w:rsid w:val="00FD7B07"/>
    <w:rsid w:val="00FF7D9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C9F16"/>
  <w15:docId w15:val="{5A0E9197-9402-4123-B194-D34ABAE0F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uto"/>
    </w:pPr>
    <w:rPr>
      <w:kern w:val="0"/>
      <w:sz w:val="22"/>
      <w:szCs w:val="22"/>
      <w:lang w:val="en-GB"/>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customStyle="1" w:styleId="Default">
    <w:name w:val="Default"/>
    <w:pPr>
      <w:suppressAutoHyphens/>
      <w:autoSpaceDE w:val="0"/>
      <w:spacing w:after="0" w:line="240" w:lineRule="auto"/>
    </w:pPr>
    <w:rPr>
      <w:rFonts w:ascii="Calibri" w:hAnsi="Calibri" w:cs="Calibri"/>
      <w:color w:val="000000"/>
      <w:kern w:val="0"/>
    </w:rPr>
  </w:style>
  <w:style w:type="character" w:customStyle="1" w:styleId="normaltextrun">
    <w:name w:val="normaltextrun"/>
    <w:basedOn w:val="DefaultParagraphFont"/>
  </w:style>
  <w:style w:type="paragraph" w:styleId="FootnoteText">
    <w:name w:val="footnote text"/>
    <w:basedOn w:val="Normal"/>
    <w:pPr>
      <w:spacing w:after="0"/>
    </w:pPr>
    <w:rPr>
      <w:sz w:val="20"/>
      <w:szCs w:val="20"/>
      <w:lang w:val="en-US"/>
    </w:rPr>
  </w:style>
  <w:style w:type="character" w:customStyle="1" w:styleId="FootnoteTextChar">
    <w:name w:val="Footnote Text Char"/>
    <w:basedOn w:val="DefaultParagraphFont"/>
    <w:rPr>
      <w:kern w:val="0"/>
      <w:sz w:val="20"/>
      <w:szCs w:val="20"/>
    </w:rPr>
  </w:style>
  <w:style w:type="character" w:styleId="FootnoteReference">
    <w:name w:val="footnote reference"/>
    <w:basedOn w:val="DefaultParagraphFont"/>
    <w:rPr>
      <w:position w:val="0"/>
      <w:vertAlign w:val="superscript"/>
    </w:rPr>
  </w:style>
  <w:style w:type="paragraph" w:customStyle="1" w:styleId="text-align-justify">
    <w:name w:val="text-align-justify"/>
    <w:basedOn w:val="Normal"/>
    <w:pPr>
      <w:spacing w:before="100" w:after="100"/>
    </w:pPr>
    <w:rPr>
      <w:rFonts w:ascii="Times New Roman" w:eastAsia="Times New Roman" w:hAnsi="Times New Roman" w:cs="Times New Roman"/>
      <w:sz w:val="24"/>
      <w:szCs w:val="24"/>
      <w:lang w:val="en-US"/>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kern w:val="0"/>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kern w:val="0"/>
      <w:sz w:val="20"/>
      <w:szCs w:val="20"/>
      <w:lang w:val="en-GB"/>
    </w:rPr>
  </w:style>
  <w:style w:type="paragraph" w:styleId="Revision">
    <w:name w:val="Revision"/>
    <w:pPr>
      <w:spacing w:after="0" w:line="240" w:lineRule="auto"/>
    </w:pPr>
    <w:rPr>
      <w:kern w:val="0"/>
      <w:sz w:val="22"/>
      <w:szCs w:val="22"/>
      <w:lang w:val="en-GB"/>
    </w:rPr>
  </w:style>
  <w:style w:type="paragraph" w:styleId="Header">
    <w:name w:val="header"/>
    <w:basedOn w:val="Normal"/>
    <w:link w:val="HeaderChar"/>
    <w:uiPriority w:val="99"/>
    <w:unhideWhenUsed/>
    <w:rsid w:val="009B74E1"/>
    <w:pPr>
      <w:tabs>
        <w:tab w:val="center" w:pos="4513"/>
        <w:tab w:val="right" w:pos="9026"/>
      </w:tabs>
      <w:spacing w:after="0"/>
    </w:pPr>
  </w:style>
  <w:style w:type="character" w:customStyle="1" w:styleId="HeaderChar">
    <w:name w:val="Header Char"/>
    <w:basedOn w:val="DefaultParagraphFont"/>
    <w:link w:val="Header"/>
    <w:uiPriority w:val="99"/>
    <w:rsid w:val="009B74E1"/>
    <w:rPr>
      <w:kern w:val="0"/>
      <w:sz w:val="22"/>
      <w:szCs w:val="22"/>
      <w:lang w:val="en-GB"/>
    </w:rPr>
  </w:style>
  <w:style w:type="paragraph" w:styleId="Footer">
    <w:name w:val="footer"/>
    <w:basedOn w:val="Normal"/>
    <w:link w:val="FooterChar"/>
    <w:uiPriority w:val="99"/>
    <w:unhideWhenUsed/>
    <w:rsid w:val="009B74E1"/>
    <w:pPr>
      <w:tabs>
        <w:tab w:val="center" w:pos="4513"/>
        <w:tab w:val="right" w:pos="9026"/>
      </w:tabs>
      <w:spacing w:after="0"/>
    </w:pPr>
  </w:style>
  <w:style w:type="character" w:customStyle="1" w:styleId="FooterChar">
    <w:name w:val="Footer Char"/>
    <w:basedOn w:val="DefaultParagraphFont"/>
    <w:link w:val="Footer"/>
    <w:uiPriority w:val="99"/>
    <w:rsid w:val="009B74E1"/>
    <w:rPr>
      <w:kern w:val="0"/>
      <w:sz w:val="22"/>
      <w:szCs w:val="22"/>
      <w:lang w:val="en-GB"/>
    </w:rPr>
  </w:style>
  <w:style w:type="character" w:styleId="Hyperlink">
    <w:name w:val="Hyperlink"/>
    <w:basedOn w:val="DefaultParagraphFont"/>
    <w:uiPriority w:val="99"/>
    <w:unhideWhenUsed/>
    <w:rsid w:val="000E29B6"/>
    <w:rPr>
      <w:color w:val="467886" w:themeColor="hyperlink"/>
      <w:u w:val="single"/>
    </w:rPr>
  </w:style>
  <w:style w:type="character" w:styleId="UnresolvedMention">
    <w:name w:val="Unresolved Mention"/>
    <w:basedOn w:val="DefaultParagraphFont"/>
    <w:uiPriority w:val="99"/>
    <w:semiHidden/>
    <w:unhideWhenUsed/>
    <w:rsid w:val="000E2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yem.partnership@car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f537eb1-0cf9-4ce2-83cd-edb730b1b267" xsi:nil="true"/>
    <lcf76f155ced4ddcb4097134ff3c332f xmlns="3ea24274-6e04-46ea-9647-83ec7e9d0c7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FACA9383A40E4AB0FCF2D81F54001A" ma:contentTypeVersion="15" ma:contentTypeDescription="Create a new document." ma:contentTypeScope="" ma:versionID="7f8320b854e60f607c217fe5f20ff0f5">
  <xsd:schema xmlns:xsd="http://www.w3.org/2001/XMLSchema" xmlns:xs="http://www.w3.org/2001/XMLSchema" xmlns:p="http://schemas.microsoft.com/office/2006/metadata/properties" xmlns:ns2="3ea24274-6e04-46ea-9647-83ec7e9d0c77" xmlns:ns3="ef537eb1-0cf9-4ce2-83cd-edb730b1b267" targetNamespace="http://schemas.microsoft.com/office/2006/metadata/properties" ma:root="true" ma:fieldsID="52ce6376629fdef58bd00980bff19d74" ns2:_="" ns3:_="">
    <xsd:import namespace="3ea24274-6e04-46ea-9647-83ec7e9d0c77"/>
    <xsd:import namespace="ef537eb1-0cf9-4ce2-83cd-edb730b1b2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24274-6e04-46ea-9647-83ec7e9d0c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3c6d8ff-8d6f-4438-9589-c3c43329623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537eb1-0cf9-4ce2-83cd-edb730b1b26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869d75-2355-4327-aed3-3f060d3c126c}" ma:internalName="TaxCatchAll" ma:showField="CatchAllData" ma:web="ef537eb1-0cf9-4ce2-83cd-edb730b1b26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8B4F0D-8AB6-46B8-80A7-E189BC7EF6D0}">
  <ds:schemaRefs>
    <ds:schemaRef ds:uri="http://schemas.microsoft.com/office/2006/metadata/properties"/>
    <ds:schemaRef ds:uri="http://schemas.microsoft.com/office/infopath/2007/PartnerControls"/>
    <ds:schemaRef ds:uri="ef537eb1-0cf9-4ce2-83cd-edb730b1b267"/>
    <ds:schemaRef ds:uri="3ea24274-6e04-46ea-9647-83ec7e9d0c77"/>
  </ds:schemaRefs>
</ds:datastoreItem>
</file>

<file path=customXml/itemProps2.xml><?xml version="1.0" encoding="utf-8"?>
<ds:datastoreItem xmlns:ds="http://schemas.openxmlformats.org/officeDocument/2006/customXml" ds:itemID="{E9B58C94-1AAC-4F6A-AF3A-5B4B828528B9}">
  <ds:schemaRefs>
    <ds:schemaRef ds:uri="http://schemas.microsoft.com/sharepoint/v3/contenttype/forms"/>
  </ds:schemaRefs>
</ds:datastoreItem>
</file>

<file path=customXml/itemProps3.xml><?xml version="1.0" encoding="utf-8"?>
<ds:datastoreItem xmlns:ds="http://schemas.openxmlformats.org/officeDocument/2006/customXml" ds:itemID="{EFB55AD8-E2CB-404A-A1EB-CE74BA648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24274-6e04-46ea-9647-83ec7e9d0c77"/>
    <ds:schemaRef ds:uri="ef537eb1-0cf9-4ce2-83cd-edb730b1b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e9cc48d-6fba-4c12-9882-137473def580}" enabled="1" method="Privileged" siteId="{d3a2d0d3-7cc8-4f52-bbf9-85bd43d94279}" contentBits="3"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1284</Words>
  <Characters>8083</Characters>
  <Application>Microsoft Office Word</Application>
  <DocSecurity>0</DocSecurity>
  <Lines>144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Suha Basharen</dc:creator>
  <dc:description/>
  <cp:lastModifiedBy>Fatma shamsan</cp:lastModifiedBy>
  <cp:revision>27</cp:revision>
  <cp:lastPrinted>2025-02-13T06:17:00Z</cp:lastPrinted>
  <dcterms:created xsi:type="dcterms:W3CDTF">2026-04-01T06:13:00Z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47ebf1d9,66ccb4e2,39404519</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3c29b39e,51e08331,4f13fbd1</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9e9cc48d-6fba-4c12-9882-137473def580_Enabled">
    <vt:lpwstr>true</vt:lpwstr>
  </property>
  <property fmtid="{D5CDD505-2E9C-101B-9397-08002B2CF9AE}" pid="9" name="MSIP_Label_9e9cc48d-6fba-4c12-9882-137473def580_SetDate">
    <vt:lpwstr>2025-02-11T08:38:25Z</vt:lpwstr>
  </property>
  <property fmtid="{D5CDD505-2E9C-101B-9397-08002B2CF9AE}" pid="10" name="MSIP_Label_9e9cc48d-6fba-4c12-9882-137473def580_Method">
    <vt:lpwstr>Standard</vt:lpwstr>
  </property>
  <property fmtid="{D5CDD505-2E9C-101B-9397-08002B2CF9AE}" pid="11" name="MSIP_Label_9e9cc48d-6fba-4c12-9882-137473def580_Name">
    <vt:lpwstr>Official</vt:lpwstr>
  </property>
  <property fmtid="{D5CDD505-2E9C-101B-9397-08002B2CF9AE}" pid="12" name="MSIP_Label_9e9cc48d-6fba-4c12-9882-137473def580_SiteId">
    <vt:lpwstr>d3a2d0d3-7cc8-4f52-bbf9-85bd43d94279</vt:lpwstr>
  </property>
  <property fmtid="{D5CDD505-2E9C-101B-9397-08002B2CF9AE}" pid="13" name="MSIP_Label_9e9cc48d-6fba-4c12-9882-137473def580_ActionId">
    <vt:lpwstr>7eb8662f-ea78-4968-b359-0952117c3487</vt:lpwstr>
  </property>
  <property fmtid="{D5CDD505-2E9C-101B-9397-08002B2CF9AE}" pid="14" name="MSIP_Label_9e9cc48d-6fba-4c12-9882-137473def580_ContentBits">
    <vt:lpwstr>0</vt:lpwstr>
  </property>
  <property fmtid="{D5CDD505-2E9C-101B-9397-08002B2CF9AE}" pid="15" name="ContentTypeId">
    <vt:lpwstr>0x01010016FACA9383A40E4AB0FCF2D81F54001A</vt:lpwstr>
  </property>
  <property fmtid="{D5CDD505-2E9C-101B-9397-08002B2CF9AE}" pid="16" name="GrammarlyDocumentId">
    <vt:lpwstr>b1af2aef-b4e2-44ca-a7bd-374a52046b90</vt:lpwstr>
  </property>
  <property fmtid="{D5CDD505-2E9C-101B-9397-08002B2CF9AE}" pid="17" name="MediaServiceImageTags">
    <vt:lpwstr/>
  </property>
</Properties>
</file>